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VAT Relief: Business Donations</w:t>
      </w:r>
    </w:p>
    <w:p>
      <w:r>
        <w:rPr>
          <w:sz w:val="20"/>
        </w:rPr>
        <w:t>19 May 2026  ·  Lords  ·  Proceedings</w:t>
      </w:r>
    </w:p>
    <w:p>
      <w:r>
        <w:rPr>
          <w:b/>
        </w:rPr>
        <w:t xml:space="preserve">Source: </w:t>
      </w:r>
      <w:r>
        <w:rPr>
          <w:sz w:val="20"/>
        </w:rPr>
        <w:t>https://hansard.parliament.uk/Lords/2026-05-19/debates/907F4DD7-632B-41C6-9DF5-231706B1CBA8/VatReliefBusinessDonations</w:t>
      </w:r>
    </w:p>
    <w:p/>
    <w:p>
      <w:r>
        <w:rPr>
          <w:b/>
          <w:color w:val="1A4A6E"/>
          <w:sz w:val="22"/>
        </w:rPr>
        <w:t>The Financial Secretary to the Treasury (Lab)</w:t>
      </w:r>
    </w:p>
    <w:p>
      <w:r>
        <w:rPr>
          <w:sz w:val="22"/>
        </w:rPr>
        <w:t>My Lords, the new VAT relief on business donations of goods to charity came into effect on 1 April this year and it is too soon yet to assess the impacts. We anticipate the relief will incentivise increased food donations to charities eligible for the relief, meaning increased donations reaching those in need. The CBI estimates that the relief will lead to an additional £72.5 million in total donations annually. We are monitoring any possible impacts on social supermarkets.</w:t>
      </w:r>
    </w:p>
    <w:p/>
    <w:p>
      <w:r>
        <w:rPr>
          <w:b/>
          <w:color w:val="1A4A6E"/>
          <w:sz w:val="22"/>
        </w:rPr>
        <w:t>Baroness Walmsley</w:t>
      </w:r>
    </w:p>
    <w:p>
      <w:r>
        <w:rPr>
          <w:sz w:val="22"/>
        </w:rPr>
        <w:t>My Lords, while the intention of the policy is welcome, does the Minister recognise that it may create a perverse incentive for businesses to divert surplus food away from community organisations and enterprises such as Community Shop, which provide both affordable food and wider support for vulnerable groups? Will he accept any evidence that may come forward as a result of this policy that this perverse incentive is happening and then consider possibly tweaking the policy?</w:t>
      </w:r>
    </w:p>
    <w:p/>
    <w:p>
      <w:r>
        <w:rPr>
          <w:b/>
          <w:color w:val="1A4A6E"/>
          <w:sz w:val="22"/>
        </w:rPr>
        <w:t>Lord Livermore</w:t>
      </w:r>
    </w:p>
    <w:p>
      <w:r>
        <w:rPr>
          <w:sz w:val="22"/>
        </w:rPr>
        <w:t>I am grateful to the noble Baroness for her question. The short answer is yes, of course. We are hopeful that this new relief will help boost the supply of essential items to charities, enabling them to reach the people and communities who need them most. The relief will also make it easier for businesses to give surplus stock a second life, supporting families and communities across the UK and strengthening the circular economy by reducing waste and landfill. I hope very much that what the noble Baroness says is not the case. I understand the disappointment of some at not being eligible for this relief. It was important to maintain the structure of existing charity tax reliefs. However, as she asks, we will continue to monitor any potential impacts and accept the evidence. She might like to know that HMT officials will shortly be meeting with the sector to discuss this further.</w:t>
      </w:r>
    </w:p>
    <w:p/>
    <w:p>
      <w:r>
        <w:rPr>
          <w:b/>
          <w:color w:val="1A4A6E"/>
          <w:sz w:val="22"/>
        </w:rPr>
        <w:t>Lord Evans of Rainow</w:t>
      </w:r>
    </w:p>
    <w:p>
      <w:r>
        <w:rPr>
          <w:sz w:val="22"/>
        </w:rPr>
        <w:t>My Lords, what assessment have the Government made of VAT registration for high street businesses such as mini-markets, vape shops and the like? I recently bought a phone charger and was surprised not to see a VAT receipt, and that business—there are many businesses like this—had significant turnover, well above the VAT threshold. If they are not registered for and not paying VAT, and are not paying national insurance, the minimum wage and corporation tax, that cannot be fair to those legitimate business that do pay their taxes.</w:t>
      </w:r>
    </w:p>
    <w:p/>
    <w:p>
      <w:r>
        <w:rPr>
          <w:b/>
          <w:color w:val="1A4A6E"/>
          <w:sz w:val="22"/>
        </w:rPr>
        <w:t>Lord Livermore</w:t>
      </w:r>
    </w:p>
    <w:p>
      <w:r>
        <w:rPr>
          <w:sz w:val="22"/>
        </w:rPr>
        <w:t>I very much agree with the noble Lord. I think we may have discussed this once before, and I agreed with him then as well. As I understand it, HMRC is absolutely cracking down on this type of behaviour.</w:t>
      </w:r>
    </w:p>
    <w:p/>
    <w:p>
      <w:r>
        <w:rPr>
          <w:b/>
          <w:color w:val="1A4A6E"/>
          <w:sz w:val="22"/>
        </w:rPr>
        <w:t>Baroness Kramer</w:t>
      </w:r>
    </w:p>
    <w:p>
      <w:r>
        <w:rPr>
          <w:sz w:val="22"/>
        </w:rPr>
        <w:t>My Lords, most foods subject to VAT are high in fat, salt and sugar and are often ultra-processed. Is there a danger that VAT relief will increase the donation of such foods to food banks and charities, putting people already at high risk of obesity and diet-related illnesses at even higher risk? Will the Minister consider excluding HFSS foods, at the very least, from VAT relief?</w:t>
      </w:r>
    </w:p>
    <w:p/>
    <w:p>
      <w:r>
        <w:rPr>
          <w:b/>
          <w:color w:val="1A4A6E"/>
          <w:sz w:val="22"/>
        </w:rPr>
        <w:t>Lord Livermore</w:t>
      </w:r>
    </w:p>
    <w:p>
      <w:r>
        <w:rPr>
          <w:sz w:val="22"/>
        </w:rPr>
        <w:t>I am aware of the concerns set out by some, including the noble Baroness, about the inclusion of foods high in fat, salt and sugar within the scope of this relief. The work that many of these companies, such as the Company Shop Group, do to support local communities is crucial, and it is important that the new VAT relief does not undermine their ability to do this work. We have not yet been presented with sufficient evidence to justify carving out from the relief foods high in fat, salt or sugar, but Treasury officials will monitor the situation carefully and maintain an open dialogue with the sector.</w:t>
      </w:r>
    </w:p>
    <w:p/>
    <w:p>
      <w:r>
        <w:rPr>
          <w:b/>
          <w:color w:val="1A4A6E"/>
          <w:sz w:val="22"/>
        </w:rPr>
        <w:t>Lord Dodds of Duncairn</w:t>
      </w:r>
    </w:p>
    <w:p>
      <w:r>
        <w:rPr>
          <w:sz w:val="22"/>
        </w:rPr>
        <w:t>My Lords, I welcome what the Minister said about this relief. Could he expand on what regard he had to Article 8 of the Windsor Framework, which requires part of the United Kingdom, Northern Ireland, to be aligned with the EU, rather than with the rest of the UK, in VAT and excise duties? Perhaps he could explain that for not just this instance but other instances where relief may not apply in Northern Ireland, part of the United Kingdom.</w:t>
      </w:r>
    </w:p>
    <w:p/>
    <w:p>
      <w:r>
        <w:rPr>
          <w:b/>
          <w:color w:val="1A4A6E"/>
          <w:sz w:val="22"/>
        </w:rPr>
        <w:t>Lord Livermore</w:t>
      </w:r>
    </w:p>
    <w:p>
      <w:r>
        <w:rPr>
          <w:sz w:val="22"/>
        </w:rPr>
        <w:t>I have to apologise to the noble Lord, I am afraid, because I do not know the answer to his question about the applicability of this relief to Northern Ireland under the Windsor Framework. I will investigate that and write to him.</w:t>
      </w:r>
    </w:p>
    <w:p/>
    <w:p>
      <w:r>
        <w:rPr>
          <w:b/>
          <w:color w:val="1A4A6E"/>
          <w:sz w:val="22"/>
        </w:rPr>
        <w:t>Lord Watts</w:t>
      </w:r>
    </w:p>
    <w:p>
      <w:r>
        <w:rPr>
          <w:sz w:val="22"/>
        </w:rPr>
        <w:t>My Lords, the banks have opened hubs in some very poor communities. Would it be a good idea for the supermarkets to do the same and put food hubs in decent locations in some of these areas where people find it difficult to get good food?</w:t>
      </w:r>
    </w:p>
    <w:p/>
    <w:p>
      <w:r>
        <w:rPr>
          <w:b/>
          <w:color w:val="1A4A6E"/>
          <w:sz w:val="22"/>
        </w:rPr>
        <w:t>Lord Livermore</w:t>
      </w:r>
    </w:p>
    <w:p>
      <w:r>
        <w:rPr>
          <w:sz w:val="22"/>
        </w:rPr>
        <w:t>The location of supermarkets is largely a commercial decision for the supermarkets themselves and not one for me, but I believe that that is exactly what the social supermarkets that the Question relates to are trying to do.</w:t>
      </w:r>
    </w:p>
    <w:p/>
    <w:p>
      <w:r>
        <w:rPr>
          <w:b/>
          <w:color w:val="1A4A6E"/>
          <w:sz w:val="22"/>
        </w:rPr>
        <w:t>Baroness Neville-Rolfe</w:t>
      </w:r>
    </w:p>
    <w:p>
      <w:r>
        <w:rPr>
          <w:sz w:val="22"/>
        </w:rPr>
        <w:t>My Lords, we on these Benches very much agree that food and other waste should be minimised, and we sympathise with the objective of this measure. However, are the Government satisfied that the proposal will be effectively administered? I speak, of course, as a former retailer.</w:t>
      </w:r>
    </w:p>
    <w:p/>
    <w:p>
      <w:r>
        <w:rPr>
          <w:b/>
          <w:color w:val="1A4A6E"/>
          <w:sz w:val="22"/>
        </w:rPr>
        <w:t>Lord Livermore</w:t>
      </w:r>
    </w:p>
    <w:p>
      <w:r>
        <w:rPr>
          <w:sz w:val="22"/>
        </w:rPr>
        <w:t>I think we are satisfied.</w:t>
      </w:r>
    </w:p>
    <w:p/>
    <w:p>
      <w:r>
        <w:rPr>
          <w:b/>
          <w:color w:val="1A4A6E"/>
          <w:sz w:val="22"/>
        </w:rPr>
        <w:t>Baroness Jones of Moulsecoomb</w:t>
      </w:r>
    </w:p>
    <w:p>
      <w:r>
        <w:rPr>
          <w:sz w:val="22"/>
        </w:rPr>
        <w:t>My Lords, one thing the Government could perhaps do for people who are on very low incomes and suffering from food poverty is to cap the price of some essential items at supermarkets. Supermarkets make a huge profit from us customers, so capping a few prices might help the general population.</w:t>
      </w:r>
    </w:p>
    <w:p/>
    <w:p>
      <w:r>
        <w:rPr>
          <w:b/>
          <w:color w:val="1A4A6E"/>
          <w:sz w:val="22"/>
        </w:rPr>
        <w:t>Lord Livermore</w:t>
      </w:r>
    </w:p>
    <w:p>
      <w:r>
        <w:rPr>
          <w:sz w:val="22"/>
        </w:rPr>
        <w:t>I am not sure that it is for the Government to cap prices. We are working closely with supermarkets to ensure that they are keeping costs down, and competition is thriving in the sector to help keep costs down for consumers. The noble Baroness knows that we are absolutely committed to tackling poverty and ending mass dependence on things such as emergency food parcels and other charitable support. It is why, most importantly, we are tackling the root causes of child poverty and scrapping the two-child limit, which will lift 450,000 children out of poverty by the end of this Parliament.</w:t>
      </w:r>
    </w:p>
    <w:p/>
    <w:p>
      <w:r>
        <w:rPr>
          <w:b/>
          <w:color w:val="1A4A6E"/>
          <w:sz w:val="22"/>
        </w:rPr>
        <w:t>Baroness Winterton of Doncaster</w:t>
      </w:r>
    </w:p>
    <w:p>
      <w:r>
        <w:rPr>
          <w:sz w:val="22"/>
        </w:rPr>
        <w:t>My Lords, it can often be the case that the people who might benefit most from donations such as this are not always aware of the positioning of them. I wonder whether more could be done with local authorities to ensure that there is good signposting for people—perhaps, as the Minister said, through family hubs or schools—so that people know where to go in order to benefit from these donations.</w:t>
      </w:r>
    </w:p>
    <w:p/>
    <w:p>
      <w:r>
        <w:rPr>
          <w:b/>
          <w:color w:val="1A4A6E"/>
          <w:sz w:val="22"/>
        </w:rPr>
        <w:t>Lord Livermore</w:t>
      </w:r>
    </w:p>
    <w:p>
      <w:r>
        <w:rPr>
          <w:sz w:val="22"/>
        </w:rPr>
        <w:t>I very much agree with my noble friend. It is one of the reasons why Sure Start was so important and so successful under the previous Labour Government. It was an absolute tragedy that the previous Tory Government scrapped the Sure Start scheme, and we saw a massive increase in child poverty as a result. My noble friend is absolutely right about signposting. To go back to the original Question, it is part of the good work that social supermarkets do in communities up and down the country.</w:t>
      </w:r>
    </w:p>
    <w:p/>
    <w:p>
      <w:r>
        <w:rPr>
          <w:b/>
          <w:color w:val="1A4A6E"/>
          <w:sz w:val="22"/>
        </w:rPr>
        <w:t>Baroness Boycott</w:t>
      </w:r>
    </w:p>
    <w:p>
      <w:r>
        <w:rPr>
          <w:sz w:val="22"/>
        </w:rPr>
        <w:t>My Lords, I declare my interest: I was partly responsible for founding Feeding Britain and bringing the first social supermarkets to London. People talk about the fact that only 8% of food waste makes its way towards either a food bank or a social supermarket. There is a staggering amount of food high up in the food chain in companies that cannot be bothered and the ludicrous situation of some companies manufacturing yoghurts to fulfil contracts to produce anaerobic digestion for renewable energy. The Government could do an enormous amount by opening up this can of worms—this secret source of wasted food—and getting it down the chain to people who need it. A lot of it happens to be very healthy food, such as tins of beans.</w:t>
      </w:r>
    </w:p>
    <w:p/>
    <w:p>
      <w:r>
        <w:rPr>
          <w:b/>
          <w:color w:val="1A4A6E"/>
          <w:sz w:val="22"/>
        </w:rPr>
        <w:t>Lord Livermore</w:t>
      </w:r>
    </w:p>
    <w:p>
      <w:r>
        <w:rPr>
          <w:sz w:val="22"/>
        </w:rPr>
        <w:t>The noble Baroness is far more expert in these matters than I am, but I fully understand what she is saying. I am sure that there is a lot in what she says and I am sure that the Government will look closely at it.</w:t>
      </w:r>
    </w:p>
    <w:p/>
    <w:p>
      <w:r>
        <w:rPr>
          <w:b/>
          <w:color w:val="1A4A6E"/>
          <w:sz w:val="22"/>
        </w:rPr>
        <w:t>Baroness Walmsley</w:t>
      </w:r>
    </w:p>
    <w:p>
      <w:r>
        <w:rPr>
          <w:sz w:val="22"/>
        </w:rPr>
        <w:t>My Lords, in relation to the question from my noble friend Lady Kramer, does the Minister agree that applying the new nutrient profiling model to surplus food diverted to various organisations could make it easy to carve out less healthy food from the VAT relief?</w:t>
      </w:r>
    </w:p>
    <w:p/>
    <w:p>
      <w:r>
        <w:rPr>
          <w:b/>
          <w:color w:val="1A4A6E"/>
          <w:sz w:val="22"/>
        </w:rPr>
        <w:t>Lord Livermore</w:t>
      </w:r>
    </w:p>
    <w:p>
      <w:r>
        <w:rPr>
          <w:sz w:val="22"/>
        </w:rPr>
        <w:t>I totally understand what the noble Baroness is saying. I do not think I said that it was not possible to do that; I said that we had not yet been presented with sufficient evidence to justify doing that. As I say, we will keep monitoring the situation carefully and we will maintain an open dialogue with the sector.</w:t>
      </w:r>
    </w:p>
    <w:p/>
    <w:p>
      <w:r>
        <w:rPr>
          <w:b/>
          <w:color w:val="1A4A6E"/>
          <w:sz w:val="22"/>
        </w:rPr>
        <w:t>Lord Spellar</w:t>
      </w:r>
    </w:p>
    <w:p>
      <w:r>
        <w:rPr>
          <w:sz w:val="22"/>
        </w:rPr>
        <w:t>My Lords, before my noble friend the Minister might be tempted down the route of putting price restrictions on food coming from supermarkets, would it not be better to wait and see whether the experiment in Scotland actually succeeds?</w:t>
      </w:r>
    </w:p>
    <w:p/>
    <w:p>
      <w:r>
        <w:rPr>
          <w:b/>
          <w:color w:val="1A4A6E"/>
          <w:sz w:val="22"/>
        </w:rPr>
        <w:t>Lord Livermore</w:t>
      </w:r>
    </w:p>
    <w:p>
      <w:r>
        <w:rPr>
          <w:sz w:val="22"/>
        </w:rPr>
        <w:t>For the avoidance of doubt, I was not tempted to go down that path. Having heard from my noble friend, I am even less tempted to do so than I was before.</w:t>
      </w:r>
    </w:p>
    <w:p/>
    <w:p>
      <w:r>
        <w:rPr>
          <w:b/>
          <w:color w:val="1A4A6E"/>
          <w:sz w:val="22"/>
        </w:rPr>
        <w:t>Lord Bellingham</w:t>
      </w:r>
    </w:p>
    <w:p>
      <w:r>
        <w:rPr>
          <w:sz w:val="22"/>
        </w:rPr>
        <w:t>My Lords, will the Minister say something about the role of supermarkets in helping food banks?</w:t>
      </w:r>
    </w:p>
    <w:p/>
    <w:p>
      <w:r>
        <w:rPr>
          <w:b/>
          <w:color w:val="1A4A6E"/>
          <w:sz w:val="22"/>
        </w:rPr>
        <w:t>Lord Livermore</w:t>
      </w:r>
    </w:p>
    <w:p>
      <w:r>
        <w:rPr>
          <w:sz w:val="22"/>
        </w:rPr>
        <w:t>This tax relief is designed to help businesses donate surplus food to social supermarkets. This Government are dedicated to reducing reliance on food banks, which is exactly why we are taking the measures on child poverty that I previously described.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