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19 May 2026  ·  Commons  ·  Oral Questions</w:t>
      </w:r>
    </w:p>
    <w:p>
      <w:r>
        <w:rPr>
          <w:b/>
        </w:rPr>
        <w:t xml:space="preserve">Policy areas: </w:t>
      </w:r>
      <w:r>
        <w:rPr>
          <w:sz w:val="20"/>
        </w:rPr>
        <w:t>Crime, justice and law, Government and public administration</w:t>
      </w:r>
    </w:p>
    <w:p>
      <w:r>
        <w:rPr>
          <w:b/>
        </w:rPr>
        <w:t xml:space="preserve">Topics: </w:t>
      </w:r>
      <w:r>
        <w:rPr>
          <w:sz w:val="20"/>
        </w:rPr>
        <w:t>crown court backlog, duty of candour, incitement to violence, legal aid deserts, prisoner social media access</w:t>
      </w:r>
    </w:p>
    <w:p>
      <w:r>
        <w:rPr>
          <w:b/>
        </w:rPr>
        <w:t xml:space="preserve">Source: </w:t>
      </w:r>
      <w:r>
        <w:rPr>
          <w:sz w:val="20"/>
        </w:rPr>
        <w:t>https://hansard.parliament.uk/Commons/2026-05-19/debates/6F08B540-84A3-4B9F-8380-8796E3B255B2/TopicalQuestions</w:t>
      </w:r>
    </w:p>
    <w:p/>
    <w:p>
      <w:r>
        <w:rPr>
          <w:b/>
          <w:color w:val="1A4A6E"/>
          <w:sz w:val="22"/>
        </w:rPr>
        <w:t>Ben Maguire (LD)</w:t>
      </w:r>
    </w:p>
    <w:p>
      <w:r>
        <w:rPr>
          <w:sz w:val="22"/>
        </w:rPr>
        <w:t>T1. If he will make a statement on his departmental responsibilities.</w:t>
      </w:r>
    </w:p>
    <w:p/>
    <w:p>
      <w:r>
        <w:rPr>
          <w:b/>
          <w:color w:val="1A4A6E"/>
          <w:sz w:val="22"/>
        </w:rPr>
        <w:t>Mr David Lammy (The Lord Chancellor and Secretary of State for Justice)</w:t>
      </w:r>
    </w:p>
    <w:p>
      <w:r>
        <w:rPr>
          <w:sz w:val="22"/>
        </w:rPr>
        <w:t>Since the last Justice questions, the Victims and Courts Act 2026 and the Crime and Policing Act 2026, which both put victims at the heart of the justice system, have received Royal Assent. In the Gracious Speech, His Majesty the King confirmed that we will proceed with the Courts and Tribunals Bill to turn the tide on the Crown court backlog and deliver swifter justice for victims, and that we remain committed to a Hillsborough law to bring in a duty of candour for public service and rebuild confidence in the justice system. Those are yet more examples of this Government getting on with delivering justice for the British people.</w:t>
      </w:r>
    </w:p>
    <w:p/>
    <w:p>
      <w:r>
        <w:rPr>
          <w:b/>
          <w:color w:val="1A4A6E"/>
          <w:sz w:val="22"/>
        </w:rPr>
        <w:t>Ben Maguire</w:t>
      </w:r>
    </w:p>
    <w:p>
      <w:r>
        <w:rPr>
          <w:sz w:val="22"/>
        </w:rPr>
        <w:t>Cornwall continues to face some of the UK’s worst legal aid deserts, with rurality and lack of transport adding to the postcode lottery. According to the Law Society, a third of domestic abuse survivors were forced to represent themselves in court, as even when advice is available, eligibility criteria often stand in their way. Will the Secretary of State meet me to discuss raising the income threshold for the legal aid means test in line with inflation and removing the capital assets requirement altogether to ensure that victims of economic abuse can access justice?</w:t>
      </w:r>
    </w:p>
    <w:p/>
    <w:p>
      <w:r>
        <w:rPr>
          <w:b/>
          <w:color w:val="1A4A6E"/>
          <w:sz w:val="22"/>
        </w:rPr>
        <w:t>Lammy</w:t>
      </w:r>
    </w:p>
    <w:p>
      <w:r>
        <w:rPr>
          <w:sz w:val="22"/>
        </w:rPr>
        <w:t>It is of course important that those who need legal aid can access it, including those in rural communities and victims of domestic abuse. We work with the market to mitigate localised pressures where they exist, by supporting a mix of face-to-face, telephone and remote advice provision. I will ensure that the hon. Gentleman gets a meeting with the Minister.</w:t>
      </w:r>
    </w:p>
    <w:p/>
    <w:p>
      <w:r>
        <w:rPr>
          <w:b/>
          <w:color w:val="1A4A6E"/>
          <w:sz w:val="22"/>
        </w:rPr>
        <w:t>Alex McIntyre (Lab)</w:t>
      </w:r>
    </w:p>
    <w:p>
      <w:r>
        <w:rPr>
          <w:sz w:val="22"/>
        </w:rPr>
        <w:t>T2. Last Friday I met a constituent whose child was fatally stabbed five years ago. As a parent myself, I cannot begin to imagine what the family have gone through and the trauma they have faced since. Concerningly, the killer of that child has repeatedly accessed social media while in prison to cruelly taunt the victim’s family. I have spoken with other constituents and their families who have unfortunately had similar experiences. Does my right hon. Friend agree that this is completely unacceptable, and will he look at my constituent’s case so that we can ensure that violent offenders cannot continue to taunt victims from behind bars?</w:t>
      </w:r>
    </w:p>
    <w:p/>
    <w:p>
      <w:r>
        <w:rPr>
          <w:b/>
          <w:color w:val="1A4A6E"/>
          <w:sz w:val="22"/>
        </w:rPr>
        <w:t>Lammy</w:t>
      </w:r>
    </w:p>
    <w:p>
      <w:r>
        <w:rPr>
          <w:sz w:val="22"/>
        </w:rPr>
        <w:t>I am grateful to my hon. Friend for raising this issue. Let me be absolutely clear: prisoners are not permitted to have access to social media in any circumstances and face punishment if they do so. All cases are investigated by His Majesty’s Prison and Probation Service if they are discovered. A few weeks ago I visited our state-of-the-art digital forensics lab, which interrogates any phones found and provides evidence to bring successful prosecutions in court. I hope that reassures his constituent.</w:t>
      </w:r>
    </w:p>
    <w:p/>
    <w:p>
      <w:r>
        <w:rPr>
          <w:b/>
          <w:color w:val="1A4A6E"/>
          <w:sz w:val="22"/>
        </w:rPr>
        <w:t>Speaker</w:t>
      </w:r>
    </w:p>
    <w:p>
      <w:r>
        <w:rPr>
          <w:sz w:val="22"/>
        </w:rPr>
        <w:t>I call the shadow Justice Secretary.</w:t>
      </w:r>
    </w:p>
    <w:p/>
    <w:p>
      <w:r>
        <w:rPr>
          <w:b/>
          <w:color w:val="1A4A6E"/>
          <w:sz w:val="22"/>
        </w:rPr>
        <w:t>Nick Timothy (Con)</w:t>
      </w:r>
    </w:p>
    <w:p>
      <w:r>
        <w:rPr>
          <w:sz w:val="22"/>
        </w:rPr>
        <w:t>This weekend, two marches came to London: one was condemned by the Justice Secretary; about the other—yet another anti-Israel march—there was not a word. Once again we heard crowds of people demanding intifada revolution and other coded calls for attacks on British Jews. If the Crown Prosecution Service refuses to prosecute the thugs who chant “Globalise the intifada” and other calls for violence, why will the Justice Secretary not change the law so that these people get what they deserve?</w:t>
      </w:r>
    </w:p>
    <w:p/>
    <w:p>
      <w:r>
        <w:rPr>
          <w:b/>
          <w:color w:val="1A4A6E"/>
          <w:sz w:val="22"/>
        </w:rPr>
        <w:t>Lammy</w:t>
      </w:r>
    </w:p>
    <w:p>
      <w:r>
        <w:rPr>
          <w:sz w:val="22"/>
        </w:rPr>
        <w:t>I want to reassure the hon. Gentleman that everyone inciting violence against Jewish communities in our country must face the full force of the law. I know he will recognise that I represent the Stamford Hill area of London, with its significant Orthodox Jewish community, and I am grateful that he has raised this. Can I just remind him that the CPS updated its guidance on hate crimes on 5 May, to ensure that people face the law as they should?</w:t>
      </w:r>
    </w:p>
    <w:p/>
    <w:p>
      <w:r>
        <w:rPr>
          <w:b/>
          <w:color w:val="1A4A6E"/>
          <w:sz w:val="22"/>
        </w:rPr>
        <w:t>Brian Leishman (Lab)</w:t>
      </w:r>
    </w:p>
    <w:p>
      <w:r>
        <w:rPr>
          <w:sz w:val="22"/>
        </w:rPr>
        <w:t>T3. I have concerns about recent reports that the Society of Media Lawyers, which opposes the reform of strategic lawsuits against public participation, has had significant access to Ministers and civil servants while lobbying against stronger protections for journalists, whistleblowers and campaigners. SLAPPs continue to be used by the super-wealthy and super-powerful to silence investigative reporting and public interest speech. Will the Government bring forward meaningful and undiluted anti-SLAPP legislation?</w:t>
      </w:r>
    </w:p>
    <w:p/>
    <w:p>
      <w:r>
        <w:rPr>
          <w:b/>
          <w:color w:val="1A4A6E"/>
          <w:sz w:val="22"/>
        </w:rPr>
        <w:t>Lammy</w:t>
      </w:r>
    </w:p>
    <w:p>
      <w:r>
        <w:rPr>
          <w:sz w:val="22"/>
        </w:rPr>
        <w:t>My hon. Friend is absolutely right. We cannot allow the rich and powerful to use their resources to stop proper investigation, and I will be bringing forward legislation as soon as time allows.</w:t>
      </w:r>
    </w:p>
    <w:p/>
    <w:p>
      <w:r>
        <w:rPr>
          <w:b/>
          <w:color w:val="1A4A6E"/>
          <w:sz w:val="22"/>
        </w:rPr>
        <w:t>Luke Taylor (LD)</w:t>
      </w:r>
    </w:p>
    <w:p>
      <w:r>
        <w:rPr>
          <w:sz w:val="22"/>
        </w:rPr>
        <w:t>T4. I have heard from victims of domestic abuse and stalking about the harrowing journey they face in rebuilding their lives. For many, the one thing that gives them comfort is the knowledge that their abuser cannot reach them from behind bars, but Government changes to category D prisons can now allow these offenders to be moved to open conditions much earlier than before, despite their crimes being exempt from standard determinate sentence 40—SDS 40—because of their recognised higher risk. Will the Minister meet me to discuss excluding domestic abusers and stalkers from early transfer to open prisons, so that the victims’ peace of mind can be retained?</w:t>
      </w:r>
    </w:p>
    <w:p/>
    <w:p>
      <w:r>
        <w:rPr>
          <w:b/>
          <w:color w:val="1A4A6E"/>
          <w:sz w:val="22"/>
        </w:rPr>
        <w:t>Jake Richards (The Parliamentary Under-Secretary of State for Justice)</w:t>
      </w:r>
    </w:p>
    <w:p>
      <w:r>
        <w:rPr>
          <w:sz w:val="22"/>
        </w:rPr>
        <w:t>As I said earlier, all prisoners, including those convicted of domestic violence and stalking offences, will be allowed to move to an open prison only when they have been assessed and risk assessed. I am very happy to organise a meeting between the hon. Gentleman and the relevant Minister to discuss this case.</w:t>
      </w:r>
    </w:p>
    <w:p/>
    <w:p>
      <w:r>
        <w:rPr>
          <w:b/>
          <w:color w:val="1A4A6E"/>
          <w:sz w:val="22"/>
        </w:rPr>
        <w:t>Michelle Scrogham (Lab)</w:t>
      </w:r>
    </w:p>
    <w:p>
      <w:r>
        <w:rPr>
          <w:sz w:val="22"/>
        </w:rPr>
        <w:t>T6. I welcome the youth justice White Paper and its focus on tackling the root causes of offending. Like many of my colleagues, I have seen tragic cases of vulnerable young people being clearly exploited by adults and drawn into crime. May I urge the Minister to ensure that the new offence of child criminal exploitation is brought forward swiftly and that it is robust enough to go after those responsible?</w:t>
      </w:r>
    </w:p>
    <w:p/>
    <w:p>
      <w:r>
        <w:rPr>
          <w:b/>
          <w:color w:val="1A4A6E"/>
          <w:sz w:val="22"/>
        </w:rPr>
        <w:t>Lammy</w:t>
      </w:r>
    </w:p>
    <w:p>
      <w:r>
        <w:rPr>
          <w:sz w:val="22"/>
        </w:rPr>
        <w:t>There is nothing more tragic than seeing young people, often from deprived backgrounds, preyed on by adults to run drugs and all sorts of contraband across the country. We will be bringing that offence forward as soon as possible.</w:t>
      </w:r>
    </w:p>
    <w:p/>
    <w:p>
      <w:r>
        <w:rPr>
          <w:b/>
          <w:color w:val="1A4A6E"/>
          <w:sz w:val="22"/>
        </w:rPr>
        <w:t>Tim Farron (LD)</w:t>
      </w:r>
    </w:p>
    <w:p>
      <w:r>
        <w:rPr>
          <w:sz w:val="22"/>
        </w:rPr>
        <w:t>T5. Kendal magistrates court was outrageously closed in 2017, on the promise that sittings would continue in other public buildings in Kendal, yet there has not been a single sitting in Kendal since 2020. Will the Justice Secretary put this right urgently, so that that promise can be kept and local people can have reasonable access to justice?</w:t>
      </w:r>
    </w:p>
    <w:p/>
    <w:p>
      <w:r>
        <w:rPr>
          <w:b/>
          <w:color w:val="1A4A6E"/>
          <w:sz w:val="22"/>
        </w:rPr>
        <w:t>Lammy</w:t>
      </w:r>
    </w:p>
    <w:p>
      <w:r>
        <w:rPr>
          <w:sz w:val="22"/>
        </w:rPr>
        <w:t>The hon. Gentleman knows that the Government inherited a justice system in crisis, with a record and rising caseload. He also knows that the last Government closed courts right across the country. We are legislating for structural reform. We are investing £2.78 billion to bring down the backlog. We will continue to look closely at the needs in Kendal, but he recognises that it will take some time to address what we inherited.</w:t>
      </w:r>
    </w:p>
    <w:p/>
    <w:p>
      <w:r>
        <w:rPr>
          <w:b/>
          <w:color w:val="1A4A6E"/>
          <w:sz w:val="22"/>
        </w:rPr>
        <w:t>Liz Twist (Lab)</w:t>
      </w:r>
    </w:p>
    <w:p>
      <w:r>
        <w:rPr>
          <w:sz w:val="22"/>
        </w:rPr>
        <w:t>T9. The latest Women’s Aid annual audit highlights that nearly 80% of domestic abuse survivors now face devastating tech-facilitated abuse and online stalking. How will the Ministry of Justice collaborate across Government to ensure that our courts and prosecutors are fully equipped to tackle digital violence?</w:t>
      </w:r>
    </w:p>
    <w:p/>
    <w:p>
      <w:r>
        <w:rPr>
          <w:b/>
          <w:color w:val="1A4A6E"/>
          <w:sz w:val="22"/>
        </w:rPr>
        <w:t>Catherine Atkinson (The Parliamentary Under-Secretary of State for Justice)</w:t>
      </w:r>
    </w:p>
    <w:p>
      <w:r>
        <w:rPr>
          <w:sz w:val="22"/>
        </w:rPr>
        <w:t>I thank my hon. Friend for her consistent efforts to raise the issue of online harms. Whether it is physical, verbal or online, abuse is abuse, and this Government are determined to tackle violence against women and girls online as well as off. We are making it illegal to take or make intimate images without consent, including deepfakes. Our new deletion orders will ensure that courts can require offenders convicted of intimate image offences to delete images of their victims. The VAWG strategy sets out our plan across Government to tackle digitally facilitated violence.</w:t>
      </w:r>
    </w:p>
    <w:p/>
    <w:p>
      <w:r>
        <w:rPr>
          <w:b/>
          <w:color w:val="1A4A6E"/>
          <w:sz w:val="22"/>
        </w:rPr>
        <w:t>John Lamont (Con)</w:t>
      </w:r>
    </w:p>
    <w:p>
      <w:r>
        <w:rPr>
          <w:sz w:val="22"/>
        </w:rPr>
        <w:t>T7. We know how grooming gangs regularly trafficked young, vulnerable girls across borders, but survivors of these appalling crimes are deeply concerned that the UK and Scottish Governments’ separate inquiries will not investigate cross-border grooming gangs. What is the Minister doing to ensure that both the perpetrators of these horrific crimes and the institutions that failed the victims are properly held to account?</w:t>
      </w:r>
    </w:p>
    <w:p/>
    <w:p>
      <w:r>
        <w:rPr>
          <w:b/>
          <w:color w:val="1A4A6E"/>
          <w:sz w:val="22"/>
        </w:rPr>
        <w:t>Jake Richards</w:t>
      </w:r>
    </w:p>
    <w:p>
      <w:r>
        <w:rPr>
          <w:sz w:val="22"/>
        </w:rPr>
        <w:t>The hon. Member is right to raise this and has done so consistently. I meet justice counterparts from the devolved Governments regularly, and I will ensure that this issue is high on the agenda for our next meeting, because it is very important. There is a lot of good work happening in Scotland, Wales, Northern Ireland and England. We need to ensure that it is joined up, to address that particular mischief, which is incredibly serious.</w:t>
      </w:r>
    </w:p>
    <w:p/>
    <w:p>
      <w:r>
        <w:rPr>
          <w:b/>
          <w:color w:val="1A4A6E"/>
          <w:sz w:val="22"/>
        </w:rPr>
        <w:t>Adam Jogee (Lab)</w:t>
      </w:r>
    </w:p>
    <w:p>
      <w:r>
        <w:rPr>
          <w:sz w:val="22"/>
        </w:rPr>
        <w:t>Can the Minister assure me and my constituents back home that the changes to the unduly lenient sentence scheme will ensure that victims of crime in Newcastle-under-Lyme and across the kingdom are better supported at every stage of the criminal justice system?</w:t>
      </w:r>
    </w:p>
    <w:p/>
    <w:p>
      <w:r>
        <w:rPr>
          <w:b/>
          <w:color w:val="1A4A6E"/>
          <w:sz w:val="22"/>
        </w:rPr>
        <w:t>Jake Richards</w:t>
      </w:r>
    </w:p>
    <w:p>
      <w:r>
        <w:rPr>
          <w:sz w:val="22"/>
        </w:rPr>
        <w:t>My hon. Friend is right to raise this. I am very proud that this Government have listened to victims. I have met with the Victims’ Commissioner and an array of victims who have been complaining about the unduly lenient sentence scheme. We have been able to modernise it by allowing an out-of-time route for victims and bereaved family members to refer sentences outside the 28-day limit. Clearly, 28 days is sometimes not appropriate for families who are deeply distressed, so we have been able to make that change, working on a cross-party basis. I am proud that this Government are putting victims at the heart of the criminal justice system.</w:t>
      </w:r>
    </w:p>
    <w:p/>
    <w:p>
      <w:r>
        <w:rPr>
          <w:b/>
          <w:color w:val="1A4A6E"/>
          <w:sz w:val="22"/>
        </w:rPr>
        <w:t>Neil Shastri-Hurst (Con)</w:t>
      </w:r>
    </w:p>
    <w:p>
      <w:r>
        <w:rPr>
          <w:sz w:val="22"/>
        </w:rPr>
        <w:t>T8. I think it is fair to say that the Government and I do not see eye to eye when it comes to the policy of curtailing trial by jury. However, if the Government are determined to go down that route, their own impact assessment sets out that a significant number of magistrates need to be recruited—the MOJ has put it at 7,000 over three years. In order for the Government’s own plan to work, will they commit not to change any of the rules around trial by jury until they have recruited those magistrates?</w:t>
      </w:r>
    </w:p>
    <w:p/>
    <w:p>
      <w:r>
        <w:rPr>
          <w:b/>
          <w:color w:val="1A4A6E"/>
          <w:sz w:val="22"/>
        </w:rPr>
        <w:t>Lammy</w:t>
      </w:r>
    </w:p>
    <w:p>
      <w:r>
        <w:rPr>
          <w:sz w:val="22"/>
        </w:rPr>
        <w:t>Magistrates play a hugely important role. I was sad that they were cut back under the previous Government. There used to be about 29,000. The hon. Gentleman will see the recruitment campaign right across the country. We need a new generation of magistrates, and I want them to come from all backgrounds.</w:t>
      </w:r>
    </w:p>
    <w:p/>
    <w:p>
      <w:r>
        <w:rPr>
          <w:b/>
          <w:color w:val="1A4A6E"/>
          <w:sz w:val="22"/>
        </w:rPr>
        <w:t>Warinder Juss (Lab)</w:t>
      </w:r>
    </w:p>
    <w:p>
      <w:r>
        <w:rPr>
          <w:sz w:val="22"/>
        </w:rPr>
        <w:t>Half of all prisoners lack the basic literacy skills needed to navigate everyday life, only one in three secure employment within six months of release, and a third reoffend within a year. Rehabilitation, reducing reoffending, and improving public safety must be at the heart of our criminal justice system. Will the Secretary of State please commit to increasing funding for prison education, so that offenders can access the basic skills and support they need to rebuild their lives, reintegrate, and contribute positively to society when they leave prison?</w:t>
      </w:r>
    </w:p>
    <w:p/>
    <w:p>
      <w:r>
        <w:rPr>
          <w:b/>
          <w:color w:val="1A4A6E"/>
          <w:sz w:val="22"/>
        </w:rPr>
        <w:t>Jake Richards</w:t>
      </w:r>
    </w:p>
    <w:p>
      <w:r>
        <w:rPr>
          <w:sz w:val="22"/>
        </w:rPr>
        <w:t>My hon. Friend has been consistent in raising that important issue, and we are committed to ensuring sufficient education provision for prisoners. I would gently stress, however, that we can only provide that education if we are able to get prisoners into the classroom. We need to stabilise and get order back into the prison system after the chaos that we inherited, but this Government are absolutely committed to ensuring that prisoners have education and work opportunities on leaving prison.</w:t>
      </w:r>
    </w:p>
    <w:p/>
    <w:p>
      <w:r>
        <w:rPr>
          <w:b/>
          <w:color w:val="1A4A6E"/>
          <w:sz w:val="22"/>
        </w:rPr>
        <w:t>Tessa Munt (LD)</w:t>
      </w:r>
    </w:p>
    <w:p>
      <w:r>
        <w:rPr>
          <w:sz w:val="22"/>
        </w:rPr>
        <w:t>I represent a very rural area, and people have to drive many miles to get to a court. With fuel prices currently so high, why are ordinary citizens reimbursed for jury service at the rate of only 31.4p per mile for travel by car, yet the standard HMRC approved rate is 45p per mile? It does not cover the cost of travel, and penalises those who live in rural areas.</w:t>
      </w:r>
    </w:p>
    <w:p/>
    <w:p>
      <w:r>
        <w:rPr>
          <w:b/>
          <w:color w:val="1A4A6E"/>
          <w:sz w:val="22"/>
        </w:rPr>
        <w:t>Jake Richards</w:t>
      </w:r>
    </w:p>
    <w:p>
      <w:r>
        <w:rPr>
          <w:sz w:val="22"/>
        </w:rPr>
        <w:t>The hon. Member is a member of the Justice Committee, and she raises an important and practical point. The Government recognise the hugely important civic duty role that jurors play day in, day out across the country, and we will always keep remuneration and travel costs under review. We have heard the question.</w:t>
      </w:r>
    </w:p>
    <w:p/>
    <w:p>
      <w:r>
        <w:rPr>
          <w:b/>
          <w:color w:val="1A4A6E"/>
          <w:sz w:val="22"/>
        </w:rPr>
        <w:t>Samantha Niblett (Lab)</w:t>
      </w:r>
    </w:p>
    <w:p>
      <w:r>
        <w:rPr>
          <w:sz w:val="22"/>
        </w:rPr>
        <w:t>I am sure it has not missed anybody’s radar that I recently launched a campaign for lifelong sex education, and last week I met some parish councillors, one of whom works in the Probation Service. She thanked me for the campaign because of the amount of re-education they have to do, particularly for young men, on what is acceptable within sexual relationships. Will the Secretary of State, or a relevant Minister, meet me to talk about the importance of lifelong sex education in re-educating potential reoffenders?</w:t>
      </w:r>
    </w:p>
    <w:p/>
    <w:p>
      <w:r>
        <w:rPr>
          <w:b/>
          <w:color w:val="1A4A6E"/>
          <w:sz w:val="22"/>
        </w:rPr>
        <w:t>Lammy</w:t>
      </w:r>
    </w:p>
    <w:p>
      <w:r>
        <w:rPr>
          <w:sz w:val="22"/>
        </w:rPr>
        <w:t>I thank my hon. Friend for her campaign and work in this area. It is important that prisoners and those on probation are re-educated about codes of conduct, and I am happy for her to arrange a meeting with the Prisons Minister.</w:t>
      </w:r>
    </w:p>
    <w:p/>
    <w:p>
      <w:r>
        <w:rPr>
          <w:b/>
          <w:color w:val="1A4A6E"/>
          <w:sz w:val="22"/>
        </w:rPr>
        <w:t>Adam Dance (LD)</w:t>
      </w:r>
    </w:p>
    <w:p>
      <w:r>
        <w:rPr>
          <w:sz w:val="22"/>
        </w:rPr>
        <w:t>Will the Secretary of State outline what steps he is taking through the criminal justice system to support victims of violence against women, particularly those who report historical cases of sexual violence? Several of my young constituents have faced terrible communication, years of delay, and ultimately the Crown Prosecution Service not progressing with prosecution.</w:t>
      </w:r>
    </w:p>
    <w:p/>
    <w:p>
      <w:r>
        <w:rPr>
          <w:b/>
          <w:color w:val="1A4A6E"/>
          <w:sz w:val="22"/>
        </w:rPr>
        <w:t>Catherine Atkinson</w:t>
      </w:r>
    </w:p>
    <w:p>
      <w:r>
        <w:rPr>
          <w:sz w:val="22"/>
        </w:rPr>
        <w:t>Those of us who have spent years campaigning to address violence against women and girls know that we are building on the work of pioneers. Baroness Harman was one of those pioneers, and I am looking forward to working closely with her across Government to deliver our VAWG strategy. As part of that we will be delivering the new victims’ code, which will set out the service, support and information that victims are entitled to. We are supporting victims with the largest ever investment of £550 million in victim support services.</w:t>
      </w:r>
    </w:p>
    <w:p/>
    <w:p>
      <w:r>
        <w:rPr>
          <w:b/>
          <w:color w:val="1A4A6E"/>
          <w:sz w:val="22"/>
        </w:rPr>
        <w:t>Sarah Coombes (Lab)</w:t>
      </w:r>
    </w:p>
    <w:p>
      <w:r>
        <w:rPr>
          <w:sz w:val="22"/>
        </w:rPr>
        <w:t>In the past six months, the black country was rocked by two horrific cases of Sikh women being raped in racially aggravated assaults. The two attacks shook the entire community to our core, but it recently came to light that a Reform party election candidate celebrated those appalling attacks. Thankfully, he has now stood down after being elected just two weeks ago. Will the Minister say more about how women will be supported in such cases, where not only were they victims of horrific sexual attacks, but racial hatred was also involved?</w:t>
      </w:r>
    </w:p>
    <w:p/>
    <w:p>
      <w:r>
        <w:rPr>
          <w:b/>
          <w:color w:val="1A4A6E"/>
          <w:sz w:val="22"/>
        </w:rPr>
        <w:t>Catherine Atkinson</w:t>
      </w:r>
    </w:p>
    <w:p>
      <w:r>
        <w:rPr>
          <w:sz w:val="22"/>
        </w:rPr>
        <w:t>It is unsurprising, but yet again we do not have any Reform MPs in the Chamber. People will be shocked to hear about those cases of racially aggravated sexual violence, and any comments celebrating them are utterly repugnant. The Government are determined to support victims of violence against women and girls. We are committed to supporting victims not only with £550 million for victim support, but we are also introducing independent legal advisers for adult rape victims.</w:t>
      </w:r>
    </w:p>
    <w:p/>
    <w:p>
      <w:r>
        <w:rPr>
          <w:b/>
          <w:color w:val="1A4A6E"/>
          <w:sz w:val="22"/>
        </w:rPr>
        <w:t>Shockat Adam (Ind)</w:t>
      </w:r>
    </w:p>
    <w:p>
      <w:r>
        <w:rPr>
          <w:sz w:val="22"/>
        </w:rPr>
        <w:t>What assessment has the Minister made of the report concerning communication between the former Foreign Secretary, Lord Cameron, and the International Criminal Court prosecutor, Karim Khan, regarding the court investigation into war crimes in Gaza? What steps is he taking to uphold the independence of the international judicial institutions that we set up?</w:t>
      </w:r>
    </w:p>
    <w:p/>
    <w:p>
      <w:r>
        <w:rPr>
          <w:b/>
          <w:color w:val="1A4A6E"/>
          <w:sz w:val="22"/>
        </w:rPr>
        <w:t>Jake Richards</w:t>
      </w:r>
    </w:p>
    <w:p>
      <w:r>
        <w:rPr>
          <w:sz w:val="22"/>
        </w:rPr>
        <w:t>Some of the matters that the hon. Member has raised are perhaps matters for the Foreign Secretary, rather than the Justice Secretary. As he said, we clearly always respect international law and the principle of the rule of law more generally.</w:t>
      </w:r>
    </w:p>
    <w:p/>
    <w:p>
      <w:r>
        <w:rPr>
          <w:b/>
          <w:color w:val="1A4A6E"/>
          <w:sz w:val="22"/>
        </w:rPr>
        <w:t>Baggy Shanker (Lab/Co-op)</w:t>
      </w:r>
    </w:p>
    <w:p>
      <w:r>
        <w:rPr>
          <w:sz w:val="22"/>
        </w:rPr>
        <w:t>Sexual assaults and harassment on trains have risen by more than a third over the past 10 years, yet too many trains and stations still lack adequate CCTV. That evidence gap lets criminals evade justice and fails victims. What steps are the Secretary of State and his colleagues taking to improve CCTV coverage across the whole rail network, so that perpetrators of violence against women and girls can be brought to justice?</w:t>
      </w:r>
    </w:p>
    <w:p/>
    <w:p>
      <w:r>
        <w:rPr>
          <w:b/>
          <w:color w:val="1A4A6E"/>
          <w:sz w:val="22"/>
        </w:rPr>
        <w:t>Catherine Atkinson</w:t>
      </w:r>
    </w:p>
    <w:p>
      <w:r>
        <w:rPr>
          <w:sz w:val="22"/>
        </w:rPr>
        <w:t>My hon. Friend and neighbour shares with me a keen interest in rail, as we represent a city that is at the centre of the largest cluster of rail companies in Europe. We have launched a new campaign to drive up reporting of harassment on trains, and the new safer railway scheme, under which train operators must show what they are doing to tackle violence against women and girls so that they can travel with confidence. I look forward to working with my hon. Friend on that initiative.</w:t>
      </w:r>
    </w:p>
    <w:p/>
    <w:p>
      <w:r>
        <w:rPr>
          <w:b/>
          <w:color w:val="1A4A6E"/>
          <w:sz w:val="22"/>
        </w:rPr>
        <w:t>Sir Ashley Fox (Con)</w:t>
      </w:r>
    </w:p>
    <w:p>
      <w:r>
        <w:rPr>
          <w:sz w:val="22"/>
        </w:rPr>
        <w:t>The former Minister for safeguarding and violence against women and girls said that real change in combating violence usually came only after threats from her following “catastrophic mistakes”. Does that not confirm that the Government are unwilling to take the tough decisions necessary to tackle violence against women and girls?</w:t>
      </w:r>
    </w:p>
    <w:p/>
    <w:p>
      <w:r>
        <w:rPr>
          <w:b/>
          <w:color w:val="1A4A6E"/>
          <w:sz w:val="22"/>
        </w:rPr>
        <w:t>Catherine Atkinson</w:t>
      </w:r>
    </w:p>
    <w:p>
      <w:r>
        <w:rPr>
          <w:sz w:val="22"/>
        </w:rPr>
        <w:t>I am honoured to take up the role and build on the incredible work that my hon. Friend the Member for Pontypridd (Alex Davies-Jones) undertook. She was absolutely essential to the development of the VAWG strategy, “Freedom from violence and abuse”, so that this Government have a plan to prevent violence, pursue and prosecute perpetrators and support victims. We will be working across Government to deliver the strongest crackdown in British history.</w:t>
      </w:r>
    </w:p>
    <w:p/>
    <w:p>
      <w:r>
        <w:rPr>
          <w:b/>
          <w:color w:val="1A4A6E"/>
          <w:sz w:val="22"/>
        </w:rPr>
        <w:t>Alison Bennett (LD)</w:t>
      </w:r>
    </w:p>
    <w:p>
      <w:r>
        <w:rPr>
          <w:sz w:val="22"/>
        </w:rPr>
        <w:t>My constituent Tam is a mental health legal aid lawyer who has seen demand in the sector rise while fees fail to keep up. As a result, many have left that line of work, despite the Government’s Mental Health Act 2025 increasing the workload. This is unacceptable when people’s liberty is at stake, so what specific assessments has the Department made of the current sustainability of the mental health legal aid sector, and what concrete steps is it taking to ensure the financial viability of that sector?</w:t>
      </w:r>
    </w:p>
    <w:p/>
    <w:p>
      <w:r>
        <w:rPr>
          <w:b/>
          <w:color w:val="1A4A6E"/>
          <w:sz w:val="22"/>
        </w:rPr>
        <w:t>Lammy</w:t>
      </w:r>
    </w:p>
    <w:p>
      <w:r>
        <w:rPr>
          <w:sz w:val="22"/>
        </w:rPr>
        <w:t>We have announced additional funding of up to £34 million a year for criminal legal aid advocates, and an additional £92 million beyond that for criminal legal aid solicitors. The hon. Lady has mentioned the important issue of legal aid in relation to mental health cases, which we will look closely at in the next funding period.</w:t>
      </w:r>
    </w:p>
    <w:p/>
    <w:p>
      <w:r>
        <w:rPr>
          <w:b/>
          <w:color w:val="1A4A6E"/>
          <w:sz w:val="22"/>
        </w:rPr>
        <w:t>Anna Dixon (Lab)</w:t>
      </w:r>
    </w:p>
    <w:p>
      <w:r>
        <w:rPr>
          <w:sz w:val="22"/>
        </w:rPr>
        <w:t>I congratulate my hon. Friend the Member for Derby North (Catherine Atkinson) on her first outing at the Dispatch Box. On Friday, I met Jimmy, an imprisonment for public protection prisoner whose case I have previously raised with the Prime Minister, the Justice Secretary and the Prisons Minister. Despite good progress, he still does not have a firm release date after more than 20 years in prison and over a decade since IPP sentences were abolished. Will the Justice Secretary urge his Department to do all it can to expedite Jimmy’s release and that of the estimated other 2,800 people who remain in prison on IPP sentences?</w:t>
      </w:r>
    </w:p>
    <w:p/>
    <w:p>
      <w:r>
        <w:rPr>
          <w:b/>
          <w:color w:val="1A4A6E"/>
          <w:sz w:val="22"/>
        </w:rPr>
        <w:t>Lammy</w:t>
      </w:r>
    </w:p>
    <w:p>
      <w:r>
        <w:rPr>
          <w:sz w:val="22"/>
        </w:rPr>
        <w:t>I recognise the real issues that exist for IPP prisoners—we have discussed those issues at length, and will continue to do so. The Prisons Minister has done a lot of work in this area, engaging with all of those who raise these issues on an almost weekly basis, including in another place. Of course, we want to do more and see those prisoners who are not going to cause public harm released.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