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Criminal Justice System: Support for Men and Boys</w:t>
      </w:r>
    </w:p>
    <w:p>
      <w:r>
        <w:rPr>
          <w:sz w:val="20"/>
        </w:rPr>
        <w:t>19 May 2026  ·  Commons  ·  Oral Questions</w:t>
      </w:r>
    </w:p>
    <w:p>
      <w:r>
        <w:rPr>
          <w:b/>
        </w:rPr>
        <w:t xml:space="preserve">Policy areas: </w:t>
      </w:r>
      <w:r>
        <w:rPr>
          <w:sz w:val="20"/>
        </w:rPr>
        <w:t>Children and families, Crime, justice and law, Education, training and skills, Employment and labour market, Society and culture</w:t>
      </w:r>
    </w:p>
    <w:p>
      <w:r>
        <w:rPr>
          <w:b/>
        </w:rPr>
        <w:t xml:space="preserve">Topics: </w:t>
      </w:r>
      <w:r>
        <w:rPr>
          <w:sz w:val="20"/>
        </w:rPr>
        <w:t>fathers in prison, male mental health, online grooming, support for men and boys, youth justice reform</w:t>
      </w:r>
    </w:p>
    <w:p>
      <w:r>
        <w:rPr>
          <w:b/>
        </w:rPr>
        <w:t xml:space="preserve">Source: </w:t>
      </w:r>
      <w:r>
        <w:rPr>
          <w:sz w:val="20"/>
        </w:rPr>
        <w:t>https://hansard.parliament.uk/Commons/2026-05-19/debates/5FACCFE9-F7D0-4DB3-834A-9D6FD5843A52/CriminalJusticeSystemSupportForMenAndBoys</w:t>
      </w:r>
    </w:p>
    <w:p/>
    <w:p>
      <w:r>
        <w:rPr>
          <w:b/>
          <w:color w:val="1A4A6E"/>
          <w:sz w:val="22"/>
        </w:rPr>
        <w:t>Alistair Strathern (Lab)</w:t>
      </w:r>
    </w:p>
    <w:p>
      <w:r>
        <w:rPr>
          <w:sz w:val="22"/>
        </w:rPr>
        <w:t>12. What steps he is taking with Cabinet colleagues to support men and boys through the criminal justice system.</w:t>
      </w:r>
    </w:p>
    <w:p/>
    <w:p>
      <w:r>
        <w:rPr>
          <w:b/>
          <w:color w:val="1A4A6E"/>
          <w:sz w:val="22"/>
        </w:rPr>
        <w:t>Amanda Martin (Lab)</w:t>
      </w:r>
    </w:p>
    <w:p>
      <w:r>
        <w:rPr>
          <w:sz w:val="22"/>
        </w:rPr>
        <w:t>14. What steps he is taking with Cabinet colleagues to support men and boys through the criminal justice system.</w:t>
      </w:r>
    </w:p>
    <w:p/>
    <w:p>
      <w:r>
        <w:rPr>
          <w:b/>
          <w:color w:val="1A4A6E"/>
          <w:sz w:val="22"/>
        </w:rPr>
        <w:t>Mr David Lammy (The Lord Chancellor and Secretary of State for Justice)</w:t>
      </w:r>
    </w:p>
    <w:p>
      <w:r>
        <w:rPr>
          <w:sz w:val="22"/>
        </w:rPr>
        <w:t>The Prime Minister asked me to lead work across Government to improve outcomes for boys and men. That includes a specific focus on convening and co-ordinating the brilliant work being done across Departments, including on health and wellbeing, education and employment, and masculinities and connection. Furthermore, yesterday we set out a plan for youth justice reform, which was the first in many years.</w:t>
      </w:r>
    </w:p>
    <w:p/>
    <w:p>
      <w:r>
        <w:rPr>
          <w:b/>
          <w:color w:val="1A4A6E"/>
          <w:sz w:val="22"/>
        </w:rPr>
        <w:t>Alistair Strathern</w:t>
      </w:r>
    </w:p>
    <w:p>
      <w:r>
        <w:rPr>
          <w:sz w:val="22"/>
        </w:rPr>
        <w:t>The Anti-Slavery Commissioner recently called out the targeted online grooming of young men by county lines gangs. That is far from being an isolated case of such targeting. Young men growing up in Britain today are all too often targeted by those in the worst corners of the internet—from those in the manosphere to predatory gambling companies to get-rich-quick schemes. However, while Ofcom rightly has guidance for platforms about how to better protect women and girls from the specific harms that they can be exposed to, no such parallel guidance exists for young men and boys growing up in Britain. We are all worse off as a result. We recently convened over 60 MPs to write to Ofcom to urge it to put that right. Will the Deputy Prime Minister join us today in calling on Ofcom to step up? It is in its gift to do so. Let us get this done.</w:t>
      </w:r>
    </w:p>
    <w:p/>
    <w:p>
      <w:r>
        <w:rPr>
          <w:b/>
          <w:color w:val="1A4A6E"/>
          <w:sz w:val="22"/>
        </w:rPr>
        <w:t>Speaker</w:t>
      </w:r>
    </w:p>
    <w:p>
      <w:r>
        <w:rPr>
          <w:sz w:val="22"/>
        </w:rPr>
        <w:t>Order. I think the Secretary of State knows what the question is.</w:t>
      </w:r>
    </w:p>
    <w:p/>
    <w:p>
      <w:r>
        <w:rPr>
          <w:b/>
          <w:color w:val="1A4A6E"/>
          <w:sz w:val="22"/>
        </w:rPr>
        <w:t>Lammy</w:t>
      </w:r>
    </w:p>
    <w:p>
      <w:r>
        <w:rPr>
          <w:sz w:val="22"/>
        </w:rPr>
        <w:t>It is an excellent question. My hon. Friend is quite right; there are many concerns about the online space and what it means for men and boys in a modern society, and there is an important role for Ofcom. I encourage him to write to the Secretary of State for Science, Innovation and Technology, and I will take a close interest. I hope that he gets a meeting with a Minister.</w:t>
      </w:r>
    </w:p>
    <w:p/>
    <w:p>
      <w:r>
        <w:rPr>
          <w:b/>
          <w:color w:val="1A4A6E"/>
          <w:sz w:val="22"/>
        </w:rPr>
        <w:t>Amanda Martin</w:t>
      </w:r>
    </w:p>
    <w:p>
      <w:r>
        <w:rPr>
          <w:sz w:val="22"/>
        </w:rPr>
        <w:t>As the founding member of the Labour group for men and boys, I welcome the Government’s focus on prevention opportunity, because supporting men and boys is not zero sum; it benefits women, girls, families and communities, too. In Portsmouth, too many boys and young men are struggling with education, mental health and pathways into work, while many older men tell me that they increasingly feel isolated, overlooked and mistrustful of institution and politics. What discussions is the Secretary of State having with Cabinet colleagues about rebuilding purpose, trust and opportunity for men and boys across our communities? Will he work with me to turn this ambition into meaningful action for men and boys in Portsmouth?</w:t>
      </w:r>
    </w:p>
    <w:p/>
    <w:p>
      <w:r>
        <w:rPr>
          <w:b/>
          <w:color w:val="1A4A6E"/>
          <w:sz w:val="22"/>
        </w:rPr>
        <w:t>Lammy</w:t>
      </w:r>
    </w:p>
    <w:p>
      <w:r>
        <w:rPr>
          <w:sz w:val="22"/>
        </w:rPr>
        <w:t>I am keen to work with my hon. Friend on this issue. I recognise that there are real issues in her constituency in this regard. She will be pleased to hear that last month I attended a roundtable with some of the leading figures in the men and boys sector to hear their concerns directly from them. I am also chairing the interministerial group on men and boys. There is real excitement, right across Whitehall, about the fact that we can do something about this over the next two years.</w:t>
      </w:r>
    </w:p>
    <w:p/>
    <w:p>
      <w:r>
        <w:rPr>
          <w:b/>
          <w:color w:val="1A4A6E"/>
          <w:sz w:val="22"/>
        </w:rPr>
        <w:t>Vikki Slade (LD)</w:t>
      </w:r>
    </w:p>
    <w:p>
      <w:r>
        <w:rPr>
          <w:sz w:val="22"/>
        </w:rPr>
        <w:t>An often under-appreciated element of the criminal justice system is the impact that it has on fathers’ ability to stay part of their family. My hon. Friend the Member for Henley and Thame (Freddie van Mierlo) shared research conducted by the University of Plymouth about fathers separated from their children, and the impact of that on family life. If we are to rehabilitate people in prison, we must help them maintain their family relationships. Will the Secretary of State take steps to tackle communication barriers for those with young children, and improve the way in which children can integrate with parents in prison?</w:t>
      </w:r>
    </w:p>
    <w:p/>
    <w:p>
      <w:r>
        <w:rPr>
          <w:b/>
          <w:color w:val="1A4A6E"/>
          <w:sz w:val="22"/>
        </w:rPr>
        <w:t>Lammy</w:t>
      </w:r>
    </w:p>
    <w:p>
      <w:r>
        <w:rPr>
          <w:sz w:val="22"/>
        </w:rPr>
        <w:t>A few years ago, I set up the all-party parliamentary group for fatherhood. The hon. Lady is right: the role of fathers in all children’s lives is vital. There is nothing more affecting than programmes in prison, for example, where fathers who are illiterate and unable to write are helped to do so in order to stay in communication with their children. I will look closely.</w:t>
      </w:r>
    </w:p>
    <w:p/>
    <w:p>
      <w:r>
        <w:rPr>
          <w:b/>
          <w:color w:val="1A4A6E"/>
          <w:sz w:val="22"/>
        </w:rPr>
        <w:t>Josh Babarinde (LD)</w:t>
      </w:r>
    </w:p>
    <w:p>
      <w:r>
        <w:rPr>
          <w:sz w:val="22"/>
        </w:rPr>
        <w:t>I am sure that the House will join me in paying tribute to the former Minister for victims, the hon. Member for Pontypridd (Alex Davies-Jones), for her amazing work. I wish the new Minister the best of luck in the role.</w:t>
      </w:r>
    </w:p>
    <w:p>
      <w:r>
        <w:rPr>
          <w:sz w:val="22"/>
        </w:rPr>
        <w:t>Some 90% of young men and boys incarcerated for violent offences have experienced or witnessed domestic abuse or another form of abuse at home. The Government are investing in increasing the number of independent domestic violence advisers available to adult survivors, but there is no like-for-like equivalent for children to access that kind of direct advocacy. Will the Justice Secretary consider that proposal, which a number of victims charities have advocated for, to ensure that young men and boys have the domestic abuse support that they need and deserve?</w:t>
      </w:r>
    </w:p>
    <w:p/>
    <w:p>
      <w:r>
        <w:rPr>
          <w:b/>
          <w:color w:val="1A4A6E"/>
          <w:sz w:val="22"/>
        </w:rPr>
        <w:t>Lammy</w:t>
      </w:r>
    </w:p>
    <w:p>
      <w:r>
        <w:rPr>
          <w:sz w:val="22"/>
        </w:rPr>
        <w:t>I am grateful to the hon. Gentleman for allowing me to pay tribute to my hon. Friend the Member for Pontypridd (Alex Davies-Jones) for her tremendous work. I think the whole House will recognise that, as a Minister, she was entirely on top of her brief and she commanded the respect of victims groups right across our country. The hon. Gentleman makes an important point and I will look closely at what more we can do for young people who experience domestic violence.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