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LGBT Veterans</w:t>
      </w:r>
    </w:p>
    <w:p>
      <w:r>
        <w:rPr>
          <w:sz w:val="20"/>
        </w:rPr>
        <w:t>19 May 2025  ·  Commons  ·  Oral Questions</w:t>
      </w:r>
    </w:p>
    <w:p>
      <w:r>
        <w:rPr>
          <w:b/>
        </w:rPr>
        <w:t xml:space="preserve">Policy areas: </w:t>
      </w:r>
      <w:r>
        <w:rPr>
          <w:sz w:val="20"/>
        </w:rPr>
        <w:t>Defence and armed forces, Society and culture, Welfare and benefits</w:t>
      </w:r>
    </w:p>
    <w:p>
      <w:r>
        <w:rPr>
          <w:b/>
        </w:rPr>
        <w:t xml:space="preserve">Topics: </w:t>
      </w:r>
      <w:r>
        <w:rPr>
          <w:sz w:val="20"/>
        </w:rPr>
        <w:t>armed forces inclusivity, financial recognition scheme, lgbt veterans support, restorative measures, veteran compensation</w:t>
      </w:r>
    </w:p>
    <w:p>
      <w:r>
        <w:rPr>
          <w:b/>
        </w:rPr>
        <w:t xml:space="preserve">Source: </w:t>
      </w:r>
      <w:r>
        <w:rPr>
          <w:sz w:val="20"/>
        </w:rPr>
        <w:t>https://hansard.parliament.uk/Commons/2025-05-19/debates/D80AAC4D-1701-4775-995B-FEAE17F5F684/SupportForLgbtVeterans</w:t>
      </w:r>
    </w:p>
    <w:p/>
    <w:p>
      <w:r>
        <w:rPr>
          <w:b/>
          <w:color w:val="1A4A6E"/>
          <w:sz w:val="22"/>
        </w:rPr>
        <w:t>Claire Hughes (Lab)</w:t>
      </w:r>
    </w:p>
    <w:p>
      <w:r>
        <w:rPr>
          <w:sz w:val="22"/>
        </w:rPr>
        <w:t>9. What steps he is taking to improve support for LGBT veterans.</w:t>
      </w:r>
    </w:p>
    <w:p/>
    <w:p>
      <w:r>
        <w:rPr>
          <w:b/>
          <w:color w:val="1A4A6E"/>
          <w:sz w:val="22"/>
        </w:rPr>
        <w:t>Luke Pollard (The Minister for the Armed Forces)</w:t>
      </w:r>
    </w:p>
    <w:p>
      <w:r>
        <w:rPr>
          <w:sz w:val="22"/>
        </w:rPr>
        <w:t>I am sure the whole House will join me, on the death of Lord Etherton, in passing on our condolences and sympathy to his friends and family. His legacy will continue to shape an inclusive and fair future for our armed forces community. The LGBT financial recognition scheme has a budget of £75 million, which is 50% higher than that set by the previous Government. The Ministry of Defence has made £90,000 available for grants to charities, including Royal British Legion and Fighting With Pride, to support LGBT veterans in completing their applications.</w:t>
      </w:r>
    </w:p>
    <w:p/>
    <w:p>
      <w:r>
        <w:rPr>
          <w:b/>
          <w:color w:val="1A4A6E"/>
          <w:sz w:val="22"/>
        </w:rPr>
        <w:t>Claire Hughes</w:t>
      </w:r>
    </w:p>
    <w:p>
      <w:r>
        <w:rPr>
          <w:sz w:val="22"/>
        </w:rPr>
        <w:t>One of my constituents was outed and then dismissed from the RAF when he was just 21, an experience that affected his whole life, so I was very pleased to hear that last week his application for compensation under the LGBT financial recognition scheme was accepted and that he is due to receive his payment shortly. It is great to hear that the Labour Government are getting on with the job for these veterans who were so badly dealt with by the state, but can the Minister give an update on the progress of the scheme?</w:t>
      </w:r>
    </w:p>
    <w:p/>
    <w:p>
      <w:r>
        <w:rPr>
          <w:b/>
          <w:color w:val="1A4A6E"/>
          <w:sz w:val="22"/>
        </w:rPr>
        <w:t>Luke Pollard</w:t>
      </w:r>
    </w:p>
    <w:p>
      <w:r>
        <w:rPr>
          <w:sz w:val="22"/>
        </w:rPr>
        <w:t>I thank my hon. Friend for raising the issue and that case. It is vital that no matter who you fall in love with, there is a place for you in our armed forces. I am pleased to announce that since the LGBT financial recognition scheme was launched on 12 December 2024, we have now made a total of £1 million in payments to the dismissed or discharged, to people who are terminally ill, or the over-80s who were dismissed or discharged due to their sexuality. Some 964 applications for non-financial restorative measures have been received and are being processed. The recruitment of the independent panel and appeals board is complete, so payment for the LGBT FRS impact payments can begin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