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Science and Innovation:  Alan Turing Institute</w:t>
      </w:r>
    </w:p>
    <w:p>
      <w:r>
        <w:rPr>
          <w:sz w:val="20"/>
        </w:rPr>
        <w:t>19 May 2025  ·  Lords  ·  Oral Questions</w:t>
      </w:r>
    </w:p>
    <w:p>
      <w:r>
        <w:rPr>
          <w:b/>
        </w:rPr>
        <w:t xml:space="preserve">Policy areas: </w:t>
      </w:r>
      <w:r>
        <w:rPr>
          <w:sz w:val="20"/>
        </w:rPr>
        <w:t>Education, training and skills, Government and public administration, Science and technology</w:t>
      </w:r>
    </w:p>
    <w:p>
      <w:r>
        <w:rPr>
          <w:b/>
        </w:rPr>
        <w:t xml:space="preserve">Topics: </w:t>
      </w:r>
      <w:r>
        <w:rPr>
          <w:sz w:val="20"/>
        </w:rPr>
        <w:t>ai research, alan turing institute, arts and humanities research, r&amp;d investment, research project cuts</w:t>
      </w:r>
    </w:p>
    <w:p>
      <w:r>
        <w:rPr>
          <w:b/>
        </w:rPr>
        <w:t xml:space="preserve">Source: </w:t>
      </w:r>
      <w:r>
        <w:rPr>
          <w:sz w:val="20"/>
        </w:rPr>
        <w:t>https://hansard.parliament.uk/Lords/2025-05-19/debates/C65CD4DB-8C3A-4477-B7DD-CFBDC7AD35AE/ScienceAndInnovationAlanTuringInstitute</w:t>
      </w:r>
    </w:p>
    <w:p/>
    <w:p>
      <w:r>
        <w:rPr>
          <w:b/>
          <w:color w:val="1A4A6E"/>
          <w:sz w:val="22"/>
        </w:rPr>
        <w:t>Lord Clement-Jones</w:t>
      </w:r>
    </w:p>
    <w:p>
      <w:r>
        <w:rPr>
          <w:sz w:val="22"/>
        </w:rPr>
        <w:t>My Lords, the Government are protecting record levels of R&amp;amp;D investment, with £20.4 billion allocated in 2025-26. Through UKRI and other mechanisms, we are supporting science innovation across the UK to better deliver on the Government’s priorities and maximise the potential of UK science. The Alan Turing Institute is of course an important part of the R&amp;amp;D system and is currently focusing its research activities on fewer projects, in line with its refreshed Turing 2.0 strategy. The Alan Turing Institute is an independent organisation, and this realignment process is being handled internally.</w:t>
      </w:r>
    </w:p>
    <w:p/>
    <w:p>
      <w:r>
        <w:rPr>
          <w:b/>
          <w:color w:val="1A4A6E"/>
          <w:sz w:val="22"/>
        </w:rPr>
        <w:t>The Minister of State, Department for Science, Innovation and Technology (Lab)</w:t>
      </w:r>
    </w:p>
    <w:p>
      <w:r>
        <w:rPr>
          <w:sz w:val="22"/>
        </w:rPr>
        <w:t>My Lords, I welcome today’s funding announcements. However, after a review by the EPSRC, a revised strategy and a further external review, the Turing is shutting down at least 21 science and innovation projects, three out of the four science and innovation directors have resigned, together with the chief technology officer, and at the end of last year staff sent a letter of no confidence in the leadership, saying there had been a “catastrophic decline in trust” and claiming that the viability of the institute was under question. What does all this mean for the future of the Turing, which has an enormously valuable track record and role in the AI research and innovation ecosystem? Will it continue to have a leading role in advising on AI ethics, regulation, standards and responsible innovation?</w:t>
      </w:r>
    </w:p>
    <w:p/>
    <w:p>
      <w:r>
        <w:rPr>
          <w:b/>
          <w:color w:val="1A4A6E"/>
          <w:sz w:val="22"/>
        </w:rPr>
        <w:t>Lord Clement-Jones</w:t>
      </w:r>
    </w:p>
    <w:p>
      <w:r>
        <w:rPr>
          <w:sz w:val="22"/>
        </w:rPr>
        <w:t>The Alan Turing Institute was set up by six universities and now has some 65 university partners. The 2023 quinquennial review identified a number of governance and programme issues that needed to be addressed, including that the institute was spread thinly across a broad area. The Turing 2.0 strategy will focus on fewer areas, put more resource behind those projects and ensure that there is real progress to build on the strengths that the noble Lord has rightly identified. The four Alan Turing Institute challenges are in health, the environment, defence and security—in which it has a very major role to play—and fundamental AI. Going through this repositioning is a major undertaking, involving a lot of current upheaval.</w:t>
      </w:r>
    </w:p>
    <w:p/>
    <w:p>
      <w:r>
        <w:rPr>
          <w:b/>
          <w:color w:val="1A4A6E"/>
          <w:sz w:val="22"/>
        </w:rPr>
        <w:t>Lord Vallance of Balham</w:t>
      </w:r>
    </w:p>
    <w:p>
      <w:r>
        <w:rPr>
          <w:sz w:val="22"/>
        </w:rPr>
        <w:t>My Lords, I declare my interest as a board member of UKRI. Does the Minister agree that, in terms of innovation, science research and arts and humanities research play a complementary role, and that the latter helps us to, among other things, better understand the historical context and the impact of change on society, as well as to communicate science to a broader audience? What are the Minister and the Government doing to promote and enhance arts and humanities research and to promote its value to the broader innovation economy?</w:t>
      </w:r>
    </w:p>
    <w:p/>
    <w:p>
      <w:r>
        <w:rPr>
          <w:b/>
          <w:color w:val="1A4A6E"/>
          <w:sz w:val="22"/>
        </w:rPr>
        <w:t>Baroness Bull</w:t>
      </w:r>
    </w:p>
    <w:p>
      <w:r>
        <w:rPr>
          <w:sz w:val="22"/>
        </w:rPr>
        <w:t>I thank the noble Baroness for her very important question. She may be aware that the final thing I did before leaving my job as the Government’s Chief Scientific Adviser was to commission work on the creative industries by the Council for Science and Technology, for exactly that reason. Most start-ups are populated not just by technicians or scientists; they have people from arts and humanities backgrounds as well. The business of where your science fits into society is incredibly important and requires people with a multitude of skills. Therefore, we will continue to support the arts and humanities for their own sake, and for the benefit they bring to the economy through creative industries and their contribution to science and technology companies.</w:t>
      </w:r>
    </w:p>
    <w:p/>
    <w:p>
      <w:r>
        <w:rPr>
          <w:b/>
          <w:color w:val="1A4A6E"/>
          <w:sz w:val="22"/>
        </w:rPr>
        <w:t>Lord Vallance of Balham</w:t>
      </w:r>
    </w:p>
    <w:p>
      <w:r>
        <w:rPr>
          <w:sz w:val="22"/>
        </w:rPr>
        <w:t>My Lords, the life sciences sector plays a key role in promoting innovation in the UK, and we can all be very proud of the work that it does. One of the key factors in promoting an enhanced impact is the speed at which clinical trials can be accelerated. Can the Minister say a little bit more about what progress is being made? It is quite a complex challenge to speed up clinical trials, given all the regulation, but doing so has the huge benefit of creating more jobs, contributing to growth and helping patients access new and potentially more effective drugs.</w:t>
      </w:r>
    </w:p>
    <w:p/>
    <w:p>
      <w:r>
        <w:rPr>
          <w:b/>
          <w:color w:val="1A4A6E"/>
          <w:sz w:val="22"/>
        </w:rPr>
        <w:t>Baroness Morgan of Drefelin</w:t>
      </w:r>
    </w:p>
    <w:p>
      <w:r>
        <w:rPr>
          <w:sz w:val="22"/>
        </w:rPr>
        <w:t>My noble friend is quite right that clinical trials are of huge importance and benefit healthcare just from the very fact that they take place in the healthcare system, irrespective of their outcome. Historically, we have been extremely good at clinical trials in this country. Indeed, during Covid, the world’s most important clinical trial took place here: the recovery study, which was the biggest, fastest and most important study and gave definitive results. However, it is also true that our performance in commercial clinical trials has deteriorated over the past few years. We are absolutely determined to return that to where it should be, and we will be clear in a very public way about the metrics and our progress against those, to make sure that we get back to where we belong.</w:t>
      </w:r>
    </w:p>
    <w:p/>
    <w:p>
      <w:r>
        <w:rPr>
          <w:b/>
          <w:color w:val="1A4A6E"/>
          <w:sz w:val="22"/>
        </w:rPr>
        <w:t>Lord Vallance of Balham</w:t>
      </w:r>
    </w:p>
    <w:p>
      <w:r>
        <w:rPr>
          <w:sz w:val="22"/>
        </w:rPr>
        <w:t>My Lords, I remind noble Lords of my interests in the register. My noble friend the Minister is the Oxford-Cambridge innovation champion, to ensure the success of this economic engine for the country as a whole. Would he agree, however, that, in addition to the brilliant research and innovation from our universities and other institutions, it is necessary to bring local, regional and national government together to support the necessary infrastructure and investment, and the skills base? Would he further agree that it is vital to make all such developments inclusive, so that nobody is left behind and the people of the local communities can benefit from it?</w:t>
      </w:r>
    </w:p>
    <w:p/>
    <w:p>
      <w:r>
        <w:rPr>
          <w:b/>
          <w:color w:val="1A4A6E"/>
          <w:sz w:val="22"/>
        </w:rPr>
        <w:t>Baroness Royall of Blaisdon</w:t>
      </w:r>
    </w:p>
    <w:p>
      <w:r>
        <w:rPr>
          <w:sz w:val="22"/>
        </w:rPr>
        <w:t>I thank the noble Baroness. I wonder whether she read the piece I wrote, which said something very similar. I agree entirely that this has to be inclusive innovation and that it is not about two shiny objects at the end of the line—Oxford and Cambridge—but about the corridor in its entirety. It absolutely needs to involve all the local partners in making this happen. At the end of it, it needs to improve opportunities and the economics for everybody.</w:t>
      </w:r>
    </w:p>
    <w:p/>
    <w:p>
      <w:r>
        <w:rPr>
          <w:b/>
          <w:color w:val="1A4A6E"/>
          <w:sz w:val="22"/>
        </w:rPr>
        <w:t>Lord Vallance of Balham</w:t>
      </w:r>
    </w:p>
    <w:p>
      <w:r>
        <w:rPr>
          <w:sz w:val="22"/>
        </w:rPr>
        <w:t>I am sure the Minister would agree that, if we are to continue to be the tech superpower, we need regulatory clarity, institutional continuity and competitive energy costs. Does he therefore share our concern that, in all three areas, we are losing ground?</w:t>
      </w:r>
    </w:p>
    <w:p/>
    <w:p>
      <w:r>
        <w:rPr>
          <w:b/>
          <w:color w:val="1A4A6E"/>
          <w:sz w:val="22"/>
        </w:rPr>
        <w:t>Lord Markham</w:t>
      </w:r>
    </w:p>
    <w:p>
      <w:r>
        <w:rPr>
          <w:sz w:val="22"/>
        </w:rPr>
        <w:t>I agree that those areas are important. They are, of course, part of the system, including other matters such as procurement of innovation and the skills we need. On the regulatory side, the Regulatory Innovation Office is there to try to free the obstructions that exist to some innovation. The need to reduce reliance on gas and increase our ability to have a domestic supply is crucial to get energy prices to the right place. All these things are important. It is not just the initial science; it is the ability to turn that into companies that can subsequently scale.</w:t>
      </w:r>
    </w:p>
    <w:p/>
    <w:p>
      <w:r>
        <w:rPr>
          <w:b/>
          <w:color w:val="1A4A6E"/>
          <w:sz w:val="22"/>
        </w:rPr>
        <w:t>Lord Vallance of Balham</w:t>
      </w:r>
    </w:p>
    <w:p>
      <w:r>
        <w:rPr>
          <w:sz w:val="22"/>
        </w:rPr>
        <w:t>My Lords, I agree with what the Minister said about why the Alan Turing Institute ran into trouble. It was partly because of poor governance—it was thinly spread, as he said—but he also mentioned that the institute is independent and will therefore reform itself. What oversight does his department have to ensure its governance works this time?</w:t>
      </w:r>
    </w:p>
    <w:p/>
    <w:p>
      <w:r>
        <w:rPr>
          <w:b/>
          <w:color w:val="1A4A6E"/>
          <w:sz w:val="22"/>
        </w:rPr>
        <w:t>Lord Patel</w:t>
      </w:r>
    </w:p>
    <w:p>
      <w:r>
        <w:rPr>
          <w:sz w:val="22"/>
        </w:rPr>
        <w:t>I thank the noble Lord. The Alan Turing Institute is indeed an independent charity, but it receives funding from the Government. Indeed, from 2024-29 it will receive £20 million a year of core funding, which is higher than the previous period, so more money is going into the institute. With that contribution, and, indeed, the contribution that comes from UKRI, there is a clear responsibility for government to ensure that this is run well and that it does indeed deliver on the changes. I met the leaders of the Alan Turing Institute this week and visited it very recently to look at some of the programmes. We will keep an eye on the progress towards this Turing 2.0 programme for transition and, indeed, the very important work that goes on, especially in defence and security.</w:t>
      </w:r>
    </w:p>
    <w:p/>
    <w:p>
      <w:r>
        <w:rPr>
          <w:b/>
          <w:color w:val="1A4A6E"/>
          <w:sz w:val="22"/>
        </w:rPr>
        <w:t>Lord Vallance of Balham</w:t>
      </w:r>
    </w:p>
    <w:p>
      <w:r>
        <w:rPr>
          <w:sz w:val="22"/>
        </w:rPr>
        <w:t>My Lords, I declare my interest as a former trustee of the Alan Turing Institute. Bearing in mind the outline that the Minister gave of the Turing 2.0 strategy, does he agree that the Turing could have a pivotal role in readying our public servants, but also our regulators, for the upcoming benefits of AI, and in optimising the use of AI for greater effectiveness and readiness?</w:t>
      </w:r>
    </w:p>
    <w:p/>
    <w:p>
      <w:r>
        <w:rPr>
          <w:b/>
          <w:color w:val="1A4A6E"/>
          <w:sz w:val="22"/>
        </w:rPr>
        <w:t>Baroness Blackwood of North Oxford</w:t>
      </w:r>
    </w:p>
    <w:p>
      <w:r>
        <w:rPr>
          <w:sz w:val="22"/>
        </w:rPr>
        <w:t>The Alan Turing Institute now has four main themes—health, environment, defence and security, and fundamental AI—but it also has the Centre for Emerging Technology and Security and the AI Standards Hub. It will continue to be a beacon for some of these areas. It is working closely with government on some of the issues that will then lead to greater adoption in the public sector, which is important. The one that has happened most recently is its work on Aardvark Weather, an AI weather forecasting system that is 10 times faster and uses a thousand times less power than conventional approaches.</w:t>
      </w:r>
    </w:p>
    <w:p/>
    <w:p>
      <w:r>
        <w:rPr>
          <w:b/>
          <w:color w:val="1A4A6E"/>
          <w:sz w:val="22"/>
        </w:rPr>
        <w:t>Lord Vallance of Balham</w:t>
      </w:r>
    </w:p>
    <w:p>
      <w:r>
        <w:rPr>
          <w:sz w:val="22"/>
        </w:rPr>
        <w:t>The Alan Turing Institute now has four main themes—health, environment, defence and security, and fundamental AI—but it also has the Centre for Emerging Technology and Security and the AI Standards Hub. It will continue to be a beacon for some of these areas. It is working closely with government on some of the issues that will then lead to greater adoption in the public sector, which is important. The one that has happened most recently is its work on Aardvark Weather, an AI weather forecasting system that is 10 times faster and uses a thousand times less power than conventional approaches.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