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Prosecutions</w:t>
      </w:r>
    </w:p>
    <w:p>
      <w:r>
        <w:rPr>
          <w:sz w:val="20"/>
        </w:rPr>
        <w:t>19 March 2026  ·  Commons  ·  Oral Questions</w:t>
      </w:r>
    </w:p>
    <w:p>
      <w:r>
        <w:rPr>
          <w:b/>
        </w:rPr>
        <w:t xml:space="preserve">Policy areas: </w:t>
      </w:r>
      <w:r>
        <w:rPr>
          <w:sz w:val="20"/>
        </w:rPr>
        <w:t>Crime, justice and law, Society and culture, Welfare and benefits</w:t>
      </w:r>
    </w:p>
    <w:p>
      <w:r>
        <w:rPr>
          <w:b/>
        </w:rPr>
        <w:t xml:space="preserve">Topics: </w:t>
      </w:r>
      <w:r>
        <w:rPr>
          <w:sz w:val="20"/>
        </w:rPr>
        <w:t>criminal justice process, domestic abuse victims, legal aid support, prosecution rates, violence against women</w:t>
      </w:r>
    </w:p>
    <w:p>
      <w:r>
        <w:rPr>
          <w:b/>
        </w:rPr>
        <w:t xml:space="preserve">Source: </w:t>
      </w:r>
      <w:r>
        <w:rPr>
          <w:sz w:val="20"/>
        </w:rPr>
        <w:t>https://hansard.parliament.uk/Commons/2026-03-19/debates/2457A55F-B681-44AE-9A17-5FECE82378A6/ViolenceAgainstWomenAndGirlsProsecutions</w:t>
      </w:r>
    </w:p>
    <w:p/>
    <w:p>
      <w:r>
        <w:rPr>
          <w:b/>
          <w:color w:val="1A4A6E"/>
          <w:sz w:val="22"/>
        </w:rPr>
        <w:t>Sarah Russell (Lab)</w:t>
      </w:r>
    </w:p>
    <w:p>
      <w:r>
        <w:rPr>
          <w:sz w:val="22"/>
        </w:rPr>
        <w:t>4. What steps she is taking to help increase prosecution rates for cases involving violence against women and girls.</w:t>
      </w:r>
    </w:p>
    <w:p/>
    <w:p>
      <w:r>
        <w:rPr>
          <w:b/>
          <w:color w:val="1A4A6E"/>
          <w:sz w:val="22"/>
        </w:rPr>
        <w:t>The Solicitor General</w:t>
      </w:r>
    </w:p>
    <w:p>
      <w:r>
        <w:rPr>
          <w:sz w:val="22"/>
        </w:rPr>
        <w:t>Today, I can announce an additional £5 million of funding for the CPS, which will be invested to benefit victims of domestic abuse. In three pilot areas, victims will be offered meetings with prosecutors ahead of Crown court trials, ensuring that their voices are heard and better supporting them to remain engaged in the criminal justice process. This offer is already available to victims of rape and serious sexual assault across the country. From speaking with prosecutors and victims, I know the difference that those meetings can make, and I am pleased to see them extended to victims of domestic abuse.</w:t>
      </w:r>
    </w:p>
    <w:p/>
    <w:p>
      <w:r>
        <w:rPr>
          <w:b/>
          <w:color w:val="1A4A6E"/>
          <w:sz w:val="22"/>
        </w:rPr>
        <w:t>Sarah Russell</w:t>
      </w:r>
    </w:p>
    <w:p>
      <w:r>
        <w:rPr>
          <w:sz w:val="22"/>
        </w:rPr>
        <w:t>I very much welcome that news. Prosecution rates in cases involving violence against women and girls are shamefully low. I strongly welcome the Government’s ambition to tackle violence against women and girls, including our manifesto commitments to fast-track rape cases and introduce specialist courts. Will the Minister meet me to discuss the Government’s progress on those promises?</w:t>
      </w:r>
    </w:p>
    <w:p/>
    <w:p>
      <w:r>
        <w:rPr>
          <w:b/>
          <w:color w:val="1A4A6E"/>
          <w:sz w:val="22"/>
        </w:rPr>
        <w:t>The Solicitor General</w:t>
      </w:r>
    </w:p>
    <w:p>
      <w:r>
        <w:rPr>
          <w:sz w:val="22"/>
        </w:rPr>
        <w:t>I know that my hon. Friend is a strong advocate for tackling violence against women and girls, and I am proud of our cross-Government strategy to do just that, which we set out in December. I would be more than happy to meet my hon. Friend to discuss these issues in more detail.</w:t>
      </w:r>
    </w:p>
    <w:p/>
    <w:p>
      <w:r>
        <w:rPr>
          <w:b/>
          <w:color w:val="1A4A6E"/>
          <w:sz w:val="22"/>
        </w:rPr>
        <w:t>Robin Swann (UUP)</w:t>
      </w:r>
    </w:p>
    <w:p>
      <w:r>
        <w:rPr>
          <w:sz w:val="22"/>
        </w:rPr>
        <w:t>The Solicitor General will know that 29 women have been murdered since 2020 in Northern Ireland—we have seen a significant increase in femicide. Will she give me an assurance that she will continue to engage with Northern Ireland’s Attorney General and Justice Minister to ensure that prosecution rates are also increased in Northern Ireland?</w:t>
      </w:r>
    </w:p>
    <w:p/>
    <w:p>
      <w:r>
        <w:rPr>
          <w:b/>
          <w:color w:val="1A4A6E"/>
          <w:sz w:val="22"/>
        </w:rPr>
        <w:t>The Solicitor General</w:t>
      </w:r>
    </w:p>
    <w:p>
      <w:r>
        <w:rPr>
          <w:sz w:val="22"/>
        </w:rPr>
        <w:t>I thank the hon. Gentleman for raising that important point, and am happy to engage further on these really important matters.</w:t>
      </w:r>
    </w:p>
    <w:p/>
    <w:p>
      <w:r>
        <w:rPr>
          <w:b/>
          <w:color w:val="1A4A6E"/>
          <w:sz w:val="22"/>
        </w:rPr>
        <w:t>Speaker</w:t>
      </w:r>
    </w:p>
    <w:p>
      <w:r>
        <w:rPr>
          <w:sz w:val="22"/>
        </w:rPr>
        <w:t>I call the Liberal Democrat spokesperson.</w:t>
      </w:r>
    </w:p>
    <w:p/>
    <w:p>
      <w:r>
        <w:rPr>
          <w:b/>
          <w:color w:val="1A4A6E"/>
          <w:sz w:val="22"/>
        </w:rPr>
        <w:t>Ben Maguire (LD)</w:t>
      </w:r>
    </w:p>
    <w:p>
      <w:r>
        <w:rPr>
          <w:sz w:val="22"/>
        </w:rPr>
        <w:t>First, can I ask the Solicitor General to please follow up on her kind offer to chase the Justice Minister responsible for legal aid, the hon. and learned Member for Finchley and Golders Green (Sarah Sackman), about meeting me to discuss support for domestic abuse victims?</w:t>
      </w:r>
    </w:p>
    <w:p>
      <w:r>
        <w:rPr>
          <w:sz w:val="22"/>
        </w:rPr>
        <w:t>The 2024 domestic abuse joint justice plan aims to improve early co-ordination between police and the CPS. I am aware that a review was conducted as part of the plan, highlighting concerns about the quality and timeliness of police referrals and CPS decision making. However, based on recent cases I have heard about from my North Cornwall constituents and from other Members, I am rather concerned that the plan’s focus on high-risk victims does not ensure accurate identification of those genuinely at high risk. Professionals could misinterpret or overlook risk factors, meaning that some of those high-risk cases might be wrongly assessed and their severity underestimated. Does the Solicitor General agree that while the plan has improved investigations and prosecutions, a needs-based approach is absolutely essential, especially to show victims that coming forward is worthwhile and the justice system will not fail them?</w:t>
      </w:r>
    </w:p>
    <w:p/>
    <w:p>
      <w:r>
        <w:rPr>
          <w:b/>
          <w:color w:val="1A4A6E"/>
          <w:sz w:val="22"/>
        </w:rPr>
        <w:t>The Solicitor General</w:t>
      </w:r>
    </w:p>
    <w:p>
      <w:r>
        <w:rPr>
          <w:sz w:val="22"/>
        </w:rPr>
        <w:t>I thank the hon. Gentleman for that question—I know he is a strong champion on these issues. He talked about timeliness; the domestic abuse charging authority pilot, which I visited recently in Wales, is showing huge improvements in getting domestic abuse cases to court, which in turn helps with victim attrition. Turning to his point about Cornwall, I am pleased to inform him that from July 2024 to March 2026, the CPS charged over 2,800 offenders with domestic abuse, and over 2,300 were convicted. That includes over 900 convictions in Devon and Cornwall. I will continue to work with the CPS to ensure we are prosecuting VAWG offenders, including in the hon. Gentleman’s constituency. I am also happy to take away his request that I chase up the meeting with the Justice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