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Unduly Lenient Sentence Scheme</w:t>
      </w:r>
    </w:p>
    <w:p>
      <w:r>
        <w:rPr>
          <w:sz w:val="20"/>
        </w:rPr>
        <w:t>19 March 2026  ·  Commons  ·  Oral Questions</w:t>
      </w:r>
    </w:p>
    <w:p>
      <w:r>
        <w:rPr>
          <w:b/>
        </w:rPr>
        <w:t xml:space="preserve">Policy areas: </w:t>
      </w:r>
      <w:r>
        <w:rPr>
          <w:sz w:val="20"/>
        </w:rPr>
        <w:t>Crime, justice and law, Welfare and benefits</w:t>
      </w:r>
    </w:p>
    <w:p>
      <w:r>
        <w:rPr>
          <w:b/>
        </w:rPr>
        <w:t xml:space="preserve">Topics: </w:t>
      </w:r>
      <w:r>
        <w:rPr>
          <w:sz w:val="20"/>
        </w:rPr>
        <w:t>justice for families, sentence referral deadlines, sentence review scheme, unduly lenient sentences, victims' rights</w:t>
      </w:r>
    </w:p>
    <w:p>
      <w:r>
        <w:rPr>
          <w:b/>
        </w:rPr>
        <w:t xml:space="preserve">Source: </w:t>
      </w:r>
      <w:r>
        <w:rPr>
          <w:sz w:val="20"/>
        </w:rPr>
        <w:t>https://hansard.parliament.uk/Commons/2026-03-19/debates/AAC96142-3A88-4A17-B947-6C003BB68DF9/UndulyLenientSentenceScheme</w:t>
      </w:r>
    </w:p>
    <w:p/>
    <w:p>
      <w:r>
        <w:rPr>
          <w:b/>
          <w:color w:val="1A4A6E"/>
          <w:sz w:val="22"/>
        </w:rPr>
        <w:t>Lorraine Beavers (Lab)</w:t>
      </w:r>
    </w:p>
    <w:p>
      <w:r>
        <w:rPr>
          <w:sz w:val="22"/>
        </w:rPr>
        <w:t>3. What assessment she has made of the effectiveness of the unduly lenient sentence scheme.</w:t>
      </w:r>
    </w:p>
    <w:p/>
    <w:p>
      <w:r>
        <w:rPr>
          <w:b/>
          <w:color w:val="1A4A6E"/>
          <w:sz w:val="22"/>
        </w:rPr>
        <w:t>The Solicitor General</w:t>
      </w:r>
    </w:p>
    <w:p>
      <w:r>
        <w:rPr>
          <w:sz w:val="22"/>
        </w:rPr>
        <w:t>The Law Officers’ power to refer unduly lenient sentences to the Court of Appeal is a powerful way to ensure that justice is achieved in some of the most serious crimes. It gives a voice to victims, their families and the public in the sentencing of cases. Since my appointment as the Solicitor General in September last year, I have received requests to review the sentences imposed on 815 offenders. In the last six months, 30 offenders have had their sentences increased under the scheme.</w:t>
      </w:r>
    </w:p>
    <w:p/>
    <w:p>
      <w:r>
        <w:rPr>
          <w:b/>
          <w:color w:val="1A4A6E"/>
          <w:sz w:val="22"/>
        </w:rPr>
        <w:t>Lorraine Beavers</w:t>
      </w:r>
    </w:p>
    <w:p>
      <w:r>
        <w:rPr>
          <w:sz w:val="22"/>
        </w:rPr>
        <w:t>I am grateful to the Solicitor General for her meeting with me on Monday about the failures of the unduly lenient sentence scheme. It is not enough simply to ensure that families are informed of their rights; they should have longer than the current 28 days to use those rights. For families who have been put through traumatic trials, that is just not long enough. Will the Solicitor General update the House on what plans she has to ensure that families and victims have every chance to see justice done?</w:t>
      </w:r>
    </w:p>
    <w:p/>
    <w:p>
      <w:r>
        <w:rPr>
          <w:b/>
          <w:color w:val="1A4A6E"/>
          <w:sz w:val="22"/>
        </w:rPr>
        <w:t>The Solicitor General</w:t>
      </w:r>
    </w:p>
    <w:p>
      <w:r>
        <w:rPr>
          <w:sz w:val="22"/>
        </w:rPr>
        <w:t>I thank my hon. Friend for attending the unduly lenient sentence scheme victims roundtable on Monday evening. I know what a strong advocate she is for her constituent Katie Brett, whose sister Sasha was brutally murdered. Victims and families should always be informed about the scheme, but I know that that does not always happen, and I know how grief is compounded if an application is then rejected out of time. That is not good enough, and that is why I am working with the Ministry of Justice to find solutions.</w:t>
      </w:r>
    </w:p>
    <w:p/>
    <w:p>
      <w:r>
        <w:rPr>
          <w:b/>
          <w:color w:val="1A4A6E"/>
          <w:sz w:val="22"/>
        </w:rPr>
        <w:t>Robbie Moore (Con)</w:t>
      </w:r>
    </w:p>
    <w:p>
      <w:r>
        <w:rPr>
          <w:sz w:val="22"/>
        </w:rPr>
        <w:t>May I thank the Solicitor General for our meeting in January to discuss improving the ULS scheme? As I have said before, it cannot be right that grieving families have just 28 days to appeal the sentences of their abusers, while the abusers themselves can extend the deadline. There are common-sense approaches that we can take right now, including extending the 28-day deadline, creating a statutory duty for victims and expanding its scope. Those approaches are backed by the Victims’ Commissioner. Does the Solicitor General agree with her?</w:t>
      </w:r>
    </w:p>
    <w:p/>
    <w:p>
      <w:r>
        <w:rPr>
          <w:b/>
          <w:color w:val="1A4A6E"/>
          <w:sz w:val="22"/>
        </w:rPr>
        <w:t>The Solicitor General</w:t>
      </w:r>
    </w:p>
    <w:p>
      <w:r>
        <w:rPr>
          <w:sz w:val="22"/>
        </w:rPr>
        <w:t>I welcomed the opportunity to meet with the hon. Gentleman recently to discuss these issues in more detail. May I take this opportunity to pay tribute to Tracey Hanson, who has been a tireless campaigner for victims of serious crime, particularly in relation to unduly lenient sentences, following the tragic loss of her son Josh? Organisations such as the Josh Hanson Trust do vital work in this area. As I said in answer to the previous question, I am working with Ministry of Justice colleagues to see if we can find solutions to some of the issues raised today.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