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Publicly Owned Markets: Food Security</w:t>
      </w:r>
    </w:p>
    <w:p>
      <w:r>
        <w:rPr>
          <w:sz w:val="20"/>
        </w:rPr>
        <w:t>19 March 2026  ·  Commons  ·  Oral Questions</w:t>
      </w:r>
    </w:p>
    <w:p>
      <w:r>
        <w:rPr>
          <w:b/>
        </w:rPr>
        <w:t xml:space="preserve">Policy areas: </w:t>
      </w:r>
      <w:r>
        <w:rPr>
          <w:sz w:val="20"/>
        </w:rPr>
        <w:t>Business and industry, Economy, Environment, Government and public administration, Transport</w:t>
      </w:r>
    </w:p>
    <w:p>
      <w:r>
        <w:rPr>
          <w:b/>
        </w:rPr>
        <w:t xml:space="preserve">Topics: </w:t>
      </w:r>
      <w:r>
        <w:rPr>
          <w:sz w:val="20"/>
        </w:rPr>
        <w:t>billingsgate market, food security, public ownership of markets, smithfield market, wholesale food markets</w:t>
      </w:r>
    </w:p>
    <w:p>
      <w:r>
        <w:rPr>
          <w:b/>
        </w:rPr>
        <w:t xml:space="preserve">Source: </w:t>
      </w:r>
      <w:r>
        <w:rPr>
          <w:sz w:val="20"/>
        </w:rPr>
        <w:t>https://hansard.parliament.uk/Commons/2026-03-19/debates/C806E6A5-7B33-4465-BB3F-B62E835860CC/PubliclyOwnedMarketsFoodSecurity</w:t>
      </w:r>
    </w:p>
    <w:p/>
    <w:p>
      <w:r>
        <w:rPr>
          <w:b/>
          <w:color w:val="1A4A6E"/>
          <w:sz w:val="22"/>
        </w:rPr>
        <w:t>Dame Meg Hillier (Lab/Co-op)</w:t>
      </w:r>
    </w:p>
    <w:p>
      <w:r>
        <w:rPr>
          <w:sz w:val="22"/>
        </w:rPr>
        <w:t>4. If she will make an assessment of the potential impact of public ownership of markets on food security.</w:t>
      </w:r>
    </w:p>
    <w:p/>
    <w:p>
      <w:r>
        <w:rPr>
          <w:b/>
          <w:color w:val="1A4A6E"/>
          <w:sz w:val="22"/>
        </w:rPr>
        <w:t>Dame Angela Eagle (The Minister for Food Security and Rural Affairs)</w:t>
      </w:r>
    </w:p>
    <w:p>
      <w:r>
        <w:rPr>
          <w:sz w:val="22"/>
        </w:rPr>
        <w:t>The Government recognise the importance of wholesale markets for the customers and communities they serve. We have limited recent evidence, however, of the impact that public ownership of markets has on food security.</w:t>
      </w:r>
    </w:p>
    <w:p/>
    <w:p>
      <w:r>
        <w:rPr>
          <w:b/>
          <w:color w:val="1A4A6E"/>
          <w:sz w:val="22"/>
        </w:rPr>
        <w:t>Dame Meg Hillier</w:t>
      </w:r>
    </w:p>
    <w:p>
      <w:r>
        <w:rPr>
          <w:sz w:val="22"/>
        </w:rPr>
        <w:t>A number of us in London are concerned about the City of London’s proposal to put through a private Bill to relinquish its responsibility for providing the fish and meat markets, Billingsgate and Smithfield. A lot of our constituents rely on Billingsgate for selling and buying fresh fish, and it is important for our restaurant sector. Do the Government have any view on the City of London’s position, and how can we protect these food markets, so that there is no diminishment of the opportunity to get fresh food in London?</w:t>
      </w:r>
    </w:p>
    <w:p/>
    <w:p>
      <w:r>
        <w:rPr>
          <w:b/>
          <w:color w:val="1A4A6E"/>
          <w:sz w:val="22"/>
        </w:rPr>
        <w:t>Dame Angela Eagle</w:t>
      </w:r>
    </w:p>
    <w:p>
      <w:r>
        <w:rPr>
          <w:sz w:val="22"/>
        </w:rPr>
        <w:t>We recognise Billingsgate’s importance as a UK distribution hub for fish, and we will continue to monitor the proposed transition closely. We are engaging with the City of London Corporation on the proposed changes.</w:t>
      </w:r>
    </w:p>
    <w:p/>
    <w:p>
      <w:r>
        <w:rPr>
          <w:b/>
          <w:color w:val="1A4A6E"/>
          <w:sz w:val="22"/>
        </w:rPr>
        <w:t>Jim Shannon (DUP)</w:t>
      </w:r>
    </w:p>
    <w:p>
      <w:r>
        <w:rPr>
          <w:sz w:val="22"/>
        </w:rPr>
        <w:t>I thank the Minister for her response to the hon. Member for Hackney South and Shoreditch (Dame Meg Hillier), who always brings forward interesting matters for this House to consider. I always underline the importance of farming, fishing and food in Northern Ireland, and would not want a change to the public ownership of markets in Northern Ireland to impact us in any way. May I, very respectfully and genuinely, ask the Minister whether she has had an opportunity to discuss these matters with the relevant Minister in Northern Ireland, to ensure that nothing similar to what the hon. Lady says may happen in London, happens to us?</w:t>
      </w:r>
    </w:p>
    <w:p/>
    <w:p>
      <w:r>
        <w:rPr>
          <w:b/>
          <w:color w:val="1A4A6E"/>
          <w:sz w:val="22"/>
        </w:rPr>
        <w:t>Speaker</w:t>
      </w:r>
    </w:p>
    <w:p>
      <w:r>
        <w:rPr>
          <w:sz w:val="22"/>
        </w:rPr>
        <w:t>Good luck with that!</w:t>
      </w:r>
    </w:p>
    <w:p/>
    <w:p>
      <w:r>
        <w:rPr>
          <w:b/>
          <w:color w:val="1A4A6E"/>
          <w:sz w:val="22"/>
        </w:rPr>
        <w:t>Dame Angela Eagle</w:t>
      </w:r>
    </w:p>
    <w:p>
      <w:r>
        <w:rPr>
          <w:sz w:val="22"/>
        </w:rPr>
        <w:t>Mr Speaker, all I can do is express my admiration of the hon. Gentleman’s ingenuity in ensuring that his question is in order.</w:t>
      </w:r>
    </w:p>
    <w:p/>
    <w:p>
      <w:r>
        <w:rPr>
          <w:b/>
          <w:color w:val="1A4A6E"/>
          <w:sz w:val="22"/>
        </w:rPr>
        <w:t>Speaker</w:t>
      </w:r>
    </w:p>
    <w:p>
      <w:r>
        <w:rPr>
          <w:sz w:val="22"/>
        </w:rPr>
        <w:t>I would not say it was in order.</w:t>
      </w:r>
    </w:p>
    <w:p/>
    <w:p>
      <w:r>
        <w:rPr>
          <w:b/>
          <w:color w:val="1A4A6E"/>
          <w:sz w:val="22"/>
        </w:rPr>
        <w:t>Dame Angela Eagle</w:t>
      </w:r>
    </w:p>
    <w:p>
      <w:r>
        <w:rPr>
          <w:sz w:val="22"/>
        </w:rPr>
        <w:t>It gives a new meaning to the London Irish.</w:t>
      </w:r>
    </w:p>
    <w:p/>
    <w:p>
      <w:r>
        <w:rPr>
          <w:b/>
          <w:color w:val="1A4A6E"/>
          <w:sz w:val="22"/>
        </w:rPr>
        <w:t>Speaker</w:t>
      </w:r>
    </w:p>
    <w:p>
      <w:r>
        <w:rPr>
          <w:sz w:val="22"/>
        </w:rPr>
        <w:t>It was so bad. Even I did not mention Chorley market, wonderful though it is.</w:t>
      </w:r>
    </w:p>
    <w:p>
      <w:r>
        <w:rPr>
          <w:sz w:val="22"/>
        </w:rPr>
        <w:t>I call the Liberal Democrat spokesperson.</w:t>
      </w:r>
    </w:p>
    <w:p/>
    <w:p>
      <w:r>
        <w:rPr>
          <w:b/>
          <w:color w:val="1A4A6E"/>
          <w:sz w:val="22"/>
        </w:rPr>
        <w:t>Tim Farron (LD)</w:t>
      </w:r>
    </w:p>
    <w:p>
      <w:r>
        <w:rPr>
          <w:sz w:val="22"/>
        </w:rPr>
        <w:t>Only 55% of Britain’s food is produced in Britain, so food security should be a much bigger priority for this Government. Donald Trump’s war in the middle east, Putin’s war on Ukraine and all the other global shocks have not woken up the Government to this, yet England is now the only country in the UK, and the only country in Europe, that does not financially support farmers in producing food. Is that not recklessly foolish, and will the Minister not amend the farm payment scheme to change that?</w:t>
      </w:r>
    </w:p>
    <w:p/>
    <w:p>
      <w:r>
        <w:rPr>
          <w:b/>
          <w:color w:val="1A4A6E"/>
          <w:sz w:val="22"/>
        </w:rPr>
        <w:t>Dame Angela Eagle</w:t>
      </w:r>
    </w:p>
    <w:p>
      <w:r>
        <w:rPr>
          <w:sz w:val="22"/>
        </w:rPr>
        <w:t>Local markets are extremely important, particularly for maintaining food supply locally, and I am very interested in seeing what we can do to assist. Most markets are owned and operated by local authorities. I think the Covent Garden Market Authority is the only wholesale market that the Department for Environment, Food and Rural Affairs still looks after. I recognise the hon. Member’s comments on food security, but this country is 67% self-sufficient in food at the moment, or 77% if one takes out the produce we cannot grow, such as mangoes and bananas. Nobody is complacent about that, and we are looking at this very closely. The new farming and food partnership board will be looking at it, and the first sector we will look at is horticulture.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