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Sea Defences: Charges</w:t>
      </w:r>
    </w:p>
    <w:p>
      <w:r>
        <w:rPr>
          <w:sz w:val="20"/>
        </w:rPr>
        <w:t>19 March 2026  ·  Commons  ·  Oral Questions</w:t>
      </w:r>
    </w:p>
    <w:p>
      <w:r>
        <w:rPr>
          <w:b/>
        </w:rPr>
        <w:t xml:space="preserve">Policy areas: </w:t>
      </w:r>
      <w:r>
        <w:rPr>
          <w:sz w:val="20"/>
        </w:rPr>
        <w:t>Environment, Finance and taxation, Housing and planning, Local government</w:t>
      </w:r>
    </w:p>
    <w:p>
      <w:r>
        <w:rPr>
          <w:b/>
        </w:rPr>
        <w:t xml:space="preserve">Topics: </w:t>
      </w:r>
      <w:r>
        <w:rPr>
          <w:sz w:val="20"/>
        </w:rPr>
        <w:t>coastal community investment, private sea defence charges, sea defence maintenance costs, sovereign harbour rent charge</w:t>
      </w:r>
    </w:p>
    <w:p>
      <w:r>
        <w:rPr>
          <w:b/>
        </w:rPr>
        <w:t xml:space="preserve">Source: </w:t>
      </w:r>
      <w:r>
        <w:rPr>
          <w:sz w:val="20"/>
        </w:rPr>
        <w:t>https://hansard.parliament.uk/Commons/2026-03-19/debates/B6B9CC64-DCE2-4B19-9361-DA6CB7923F02/PrivateSeaDefencesCharges</w:t>
      </w:r>
    </w:p>
    <w:p/>
    <w:p>
      <w:r>
        <w:rPr>
          <w:b/>
          <w:color w:val="1A4A6E"/>
          <w:sz w:val="22"/>
        </w:rPr>
        <w:t>Josh Babarinde (LD)</w:t>
      </w:r>
    </w:p>
    <w:p>
      <w:r>
        <w:rPr>
          <w:sz w:val="22"/>
        </w:rPr>
        <w:t>1. If she will make an assessment of the potential merits of reviewing private sea defence charges.</w:t>
      </w:r>
    </w:p>
    <w:p/>
    <w:p>
      <w:r>
        <w:rPr>
          <w:b/>
          <w:color w:val="1A4A6E"/>
          <w:sz w:val="22"/>
        </w:rPr>
        <w:t>Emma Hardy (The Parliamentary Under-Secretary of State for Environment, Food and Rural Affairs)</w:t>
      </w:r>
    </w:p>
    <w:p>
      <w:r>
        <w:rPr>
          <w:sz w:val="22"/>
        </w:rPr>
        <w:t>We are committed to supporting coastal communities, and that is why, between April 2024 and March 2026, over £600 million has been invested in protection from sea flooding, tidal flooding and coastal erosion.</w:t>
      </w:r>
    </w:p>
    <w:p/>
    <w:p>
      <w:r>
        <w:rPr>
          <w:b/>
          <w:color w:val="1A4A6E"/>
          <w:sz w:val="22"/>
        </w:rPr>
        <w:t>Josh Babarinde</w:t>
      </w:r>
    </w:p>
    <w:p>
      <w:r>
        <w:rPr>
          <w:sz w:val="22"/>
        </w:rPr>
        <w:t>Sovereign Harbour in Eastbourne is the only marina of its kind in Europe; thousands of residents, rather than the Government, have to cover the cost of sea defences through an annual charge. The charge this year increased by 16%—way more than inflation—and there is poor transparency as to why. Will the Minister meet me and representatives of the amazing Sovereign Harbour Residents Association, who are in the Gallery, to hear more about the issues with the harbour charge, and to help us secure a fairer arrangement?</w:t>
      </w:r>
    </w:p>
    <w:p/>
    <w:p>
      <w:r>
        <w:rPr>
          <w:b/>
          <w:color w:val="1A4A6E"/>
          <w:sz w:val="22"/>
        </w:rPr>
        <w:t>Emma Hardy</w:t>
      </w:r>
    </w:p>
    <w:p>
      <w:r>
        <w:rPr>
          <w:sz w:val="22"/>
        </w:rPr>
        <w:t>The annual sea defence charge is a legal obligation that was placed on property owners in Sovereign Harbour in 1988, so it was introduced under Thatcher and was unchanged under the coalition. It contributes to the maintenance of the harbour and the sea defences on the south coast between Pevensey Bay and Eastbourne. We spent nearly £5 million this year, and plan to invest over £100 million over the next decade. Of that £5 million, £400,000 comes from the rent charge in 2026-27. We have also secured record funding of £1.4 billion for over 600 flood schemes across all regions in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