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 Preparedness: Esher and Walton</w:t>
      </w:r>
    </w:p>
    <w:p>
      <w:r>
        <w:rPr>
          <w:sz w:val="20"/>
        </w:rPr>
        <w:t>19 March 2026  ·  Commons  ·  Oral Questions</w:t>
      </w:r>
    </w:p>
    <w:p>
      <w:r>
        <w:rPr>
          <w:b/>
        </w:rPr>
        <w:t xml:space="preserve">Policy areas: </w:t>
      </w:r>
      <w:r>
        <w:rPr>
          <w:sz w:val="20"/>
        </w:rPr>
        <w:t>Environment, Finance and taxation, Government and public administration</w:t>
      </w:r>
    </w:p>
    <w:p>
      <w:r>
        <w:rPr>
          <w:b/>
        </w:rPr>
        <w:t xml:space="preserve">Topics: </w:t>
      </w:r>
      <w:r>
        <w:rPr>
          <w:sz w:val="20"/>
        </w:rPr>
        <w:t>flood defence funding, flood preparedness projects, flood resilience, local flood groups, public liability insurance</w:t>
      </w:r>
    </w:p>
    <w:p>
      <w:r>
        <w:rPr>
          <w:b/>
        </w:rPr>
        <w:t xml:space="preserve">Source: </w:t>
      </w:r>
      <w:r>
        <w:rPr>
          <w:sz w:val="20"/>
        </w:rPr>
        <w:t>https://hansard.parliament.uk/Commons/2026-03-19/debates/EA4B23A9-CB07-421E-A941-8B99CCCB8328/FloodPreparednessEsherAndWalton</w:t>
      </w:r>
    </w:p>
    <w:p/>
    <w:p>
      <w:r>
        <w:rPr>
          <w:b/>
          <w:color w:val="1A4A6E"/>
          <w:sz w:val="22"/>
        </w:rPr>
        <w:t>Monica Harding (LD)</w:t>
      </w:r>
    </w:p>
    <w:p>
      <w:r>
        <w:rPr>
          <w:sz w:val="22"/>
        </w:rPr>
        <w:t>11. What steps she is taking to support flood preparedness projects in the Esher and Walton constituency.</w:t>
      </w:r>
    </w:p>
    <w:p/>
    <w:p>
      <w:r>
        <w:rPr>
          <w:b/>
          <w:color w:val="1A4A6E"/>
          <w:sz w:val="22"/>
        </w:rPr>
        <w:t>Emma Hardy (The Parliamentary Under-Secretary of State for Environment, Food and Rural Affairs)</w:t>
      </w:r>
    </w:p>
    <w:p>
      <w:r>
        <w:rPr>
          <w:sz w:val="22"/>
        </w:rPr>
        <w:t>I have said this previously, but it is always worth reiterating. On Tuesday I announced the biggest ever flood programme, with £1.4 billion investment in 2026-27, over £1million of which will go to projects in Esher and Walton.</w:t>
      </w:r>
    </w:p>
    <w:p/>
    <w:p>
      <w:r>
        <w:rPr>
          <w:b/>
          <w:color w:val="1A4A6E"/>
          <w:sz w:val="22"/>
        </w:rPr>
        <w:t>Monica Harding</w:t>
      </w:r>
    </w:p>
    <w:p>
      <w:r>
        <w:rPr>
          <w:sz w:val="22"/>
        </w:rPr>
        <w:t>The Thames runs the length of my constituency, making flooding a significant issue. The Thames Ditton flood group has brilliantly secured funding for temporary flood barriers but cannot deploy them because, despite its efforts, it is unable to obtain public liability insurance. It has contacted Flood Re, the British Insurance Brokers’ Association and the local flood authority, but there is no viable public liability insurance. The group has explored and exhausted all leads provided by the Environment Agency. What does the Minister suggest to the Thames Ditton flood group to enable it to get insurance so that it can use the flood barrier?</w:t>
      </w:r>
    </w:p>
    <w:p/>
    <w:p>
      <w:r>
        <w:rPr>
          <w:b/>
          <w:color w:val="1A4A6E"/>
          <w:sz w:val="22"/>
        </w:rPr>
        <w:t>Emma Hardy</w:t>
      </w:r>
    </w:p>
    <w:p>
      <w:r>
        <w:rPr>
          <w:sz w:val="22"/>
        </w:rPr>
        <w:t>I pay tribute to all the flood groups up and down the country and those volunteers who do so much to add to our flood resilience. If the hon. Lady would like to write to me specifically about that matter, I will have a think about which agency is the best one to help. We want to enable more people to help with our flood resilience and response, not make it too difficult.</w:t>
      </w:r>
    </w:p>
    <w:p/>
    <w:p>
      <w:r>
        <w:rPr>
          <w:b/>
          <w:color w:val="1A4A6E"/>
          <w:sz w:val="22"/>
        </w:rPr>
        <w:t>Leigh Ingham (Lab)</w:t>
      </w:r>
    </w:p>
    <w:p>
      <w:r>
        <w:rPr>
          <w:sz w:val="22"/>
        </w:rPr>
        <w:t>Although the Minister knows that good progress has been made by my flooding taskforce on Sandon Road in Stafford—we have cleared the brook and the installation of a non-return valve is planned—a long-term fix will likely require Government investment. Can she please say a little more about the new schemes, and how new flood groups such as mine can access some of the funding?</w:t>
      </w:r>
    </w:p>
    <w:p/>
    <w:p>
      <w:r>
        <w:rPr>
          <w:b/>
          <w:color w:val="1A4A6E"/>
          <w:sz w:val="22"/>
        </w:rPr>
        <w:t>Emma Hardy</w:t>
      </w:r>
    </w:p>
    <w:p>
      <w:r>
        <w:rPr>
          <w:sz w:val="22"/>
        </w:rPr>
        <w:t>I was delighted to visit my hon. Friend’s constituency to speak to some of the people who have been impacted by flooding, and to see the area for myself. She has been a formidable champion on this issue, and of course we will continue to have those conversations to ensure that we do everything we can to protect as many people as possible from the devastation of flooding.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