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Bodies: British Produce</w:t>
      </w:r>
    </w:p>
    <w:p>
      <w:r>
        <w:rPr>
          <w:sz w:val="20"/>
        </w:rPr>
        <w:t>19 June 2025  ·  Commons  ·  Oral Questions</w:t>
      </w:r>
    </w:p>
    <w:p>
      <w:r>
        <w:rPr>
          <w:b/>
        </w:rPr>
        <w:t xml:space="preserve">Policy areas: </w:t>
      </w:r>
      <w:r>
        <w:rPr>
          <w:sz w:val="20"/>
        </w:rPr>
        <w:t>Business and industry, Economy, Environment, Trade</w:t>
      </w:r>
    </w:p>
    <w:p>
      <w:r>
        <w:rPr>
          <w:b/>
        </w:rPr>
        <w:t xml:space="preserve">Topics: </w:t>
      </w:r>
      <w:r>
        <w:rPr>
          <w:sz w:val="20"/>
        </w:rPr>
        <w:t>food security, northern ireland trade, prioritise british produce, public body procurement, reduce bureaucracy</w:t>
      </w:r>
    </w:p>
    <w:p>
      <w:r>
        <w:rPr>
          <w:b/>
        </w:rPr>
        <w:t xml:space="preserve">Source: </w:t>
      </w:r>
      <w:r>
        <w:rPr>
          <w:sz w:val="20"/>
        </w:rPr>
        <w:t>https://hansard.parliament.uk/Commons/2025-06-19/debates/5318F99D-FB7B-424E-AC7B-8E2AB980049F/PublicBodiesBritishProduce</w:t>
      </w:r>
    </w:p>
    <w:p/>
    <w:p>
      <w:r>
        <w:rPr>
          <w:b/>
          <w:color w:val="1A4A6E"/>
          <w:sz w:val="22"/>
        </w:rPr>
        <w:t>Rachel Hopkins (Lab)</w:t>
      </w:r>
    </w:p>
    <w:p>
      <w:r>
        <w:rPr>
          <w:sz w:val="22"/>
        </w:rPr>
        <w:t>8. What steps he is taking to encourage public bodies to prioritise the purchase of British produce.</w:t>
      </w:r>
    </w:p>
    <w:p/>
    <w:p>
      <w:r>
        <w:rPr>
          <w:b/>
          <w:color w:val="1A4A6E"/>
          <w:sz w:val="22"/>
        </w:rPr>
        <w:t>Daniel Zeichner (The Minister for Food Security and Rural Affairs)</w:t>
      </w:r>
    </w:p>
    <w:p>
      <w:r>
        <w:rPr>
          <w:sz w:val="22"/>
        </w:rPr>
        <w:t>We have a strong ambition that half of all food purchased across the public sector should be locally produced or certified to higher environmental standards. The new national procurement policy statement requires Government contracts to favour products that are certified to higher environmental standards, which we believe British producers, operating to higher standards, will be well placed to supply.</w:t>
      </w:r>
    </w:p>
    <w:p/>
    <w:p>
      <w:r>
        <w:rPr>
          <w:b/>
          <w:color w:val="1A4A6E"/>
          <w:sz w:val="22"/>
        </w:rPr>
        <w:t>Rachel Hopkins</w:t>
      </w:r>
    </w:p>
    <w:p>
      <w:r>
        <w:rPr>
          <w:sz w:val="22"/>
        </w:rPr>
        <w:t>Both beef and crop farmers in my constituency tell me how important it is to produce high-quality food and contribute to UK food security. Can the Minister outline what conversations he has had with public bodies to encourage them to prioritise purchasing local British produce, and to maximise the social value of UK food production?</w:t>
      </w:r>
    </w:p>
    <w:p/>
    <w:p>
      <w:r>
        <w:rPr>
          <w:b/>
          <w:color w:val="1A4A6E"/>
          <w:sz w:val="22"/>
        </w:rPr>
        <w:t>Daniel Zeichner</w:t>
      </w:r>
    </w:p>
    <w:p>
      <w:r>
        <w:rPr>
          <w:sz w:val="22"/>
        </w:rPr>
        <w:t>I thank my hon. Friend and relatively near neighbour for her question. We are in constant dialogue to achieve exactly that objective. She will have noticed last week’s announcement on the extension of free school meals to everyone on universal credit, which is a key plank of our food strategy. It is exactly those kinds of initiatives that we think will benefit British producers.</w:t>
      </w:r>
    </w:p>
    <w:p/>
    <w:p>
      <w:r>
        <w:rPr>
          <w:b/>
          <w:color w:val="1A4A6E"/>
          <w:sz w:val="22"/>
        </w:rPr>
        <w:t>Gregory Campbell (DUP)</w:t>
      </w:r>
    </w:p>
    <w:p>
      <w:r>
        <w:rPr>
          <w:sz w:val="22"/>
        </w:rPr>
        <w:t>Many GB-based horticultural companies, as well as other companies, want to supply British produce into Northern Ireland, but have difficulty with the bureaucracy and paperwork required by the procedures implemented some years ago. Will the Minister operate in concert with his colleagues in Cabinet and Government to eliminate the bureaucratic problems that are preventing those companies from supplying UK citizens in Northern Ireland?</w:t>
      </w:r>
    </w:p>
    <w:p/>
    <w:p>
      <w:r>
        <w:rPr>
          <w:b/>
          <w:color w:val="1A4A6E"/>
          <w:sz w:val="22"/>
        </w:rPr>
        <w:t>Daniel Zeichner</w:t>
      </w:r>
    </w:p>
    <w:p>
      <w:r>
        <w:rPr>
          <w:sz w:val="22"/>
        </w:rPr>
        <w:t>The hon. Gentleman makes an important point. It is exactly why we wanted to improve our relationship with the European Union. We have negotiated and are undertaking further negotiations to improve those systems to very much help people to achieve that. We genuinely believe there are real opportunities here if we can eliminate some of the unnecessary bureaucracy.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