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Non-violent Drug-related Offences: Prosecution</w:t>
      </w:r>
    </w:p>
    <w:p>
      <w:r>
        <w:rPr>
          <w:sz w:val="20"/>
        </w:rPr>
        <w:t>19 June 2025  ·  Commons  ·  Oral Questions</w:t>
      </w:r>
    </w:p>
    <w:p>
      <w:r>
        <w:rPr>
          <w:b/>
        </w:rPr>
        <w:t xml:space="preserve">Policy areas: </w:t>
      </w:r>
      <w:r>
        <w:rPr>
          <w:sz w:val="20"/>
        </w:rPr>
        <w:t>Crime, justice and law, Health and social care, Welfare and benefits</w:t>
      </w:r>
    </w:p>
    <w:p>
      <w:r>
        <w:rPr>
          <w:b/>
        </w:rPr>
        <w:t xml:space="preserve">Topics: </w:t>
      </w:r>
      <w:r>
        <w:rPr>
          <w:sz w:val="20"/>
        </w:rPr>
        <w:t>community sentences, drug consumption facilities, drug offences prosecutions, drug testing suspects, drug user rehabilitation</w:t>
      </w:r>
    </w:p>
    <w:p>
      <w:r>
        <w:rPr>
          <w:b/>
        </w:rPr>
        <w:t xml:space="preserve">Source: </w:t>
      </w:r>
      <w:r>
        <w:rPr>
          <w:sz w:val="20"/>
        </w:rPr>
        <w:t>https://hansard.parliament.uk/Commons/2025-06-19/debates/86D50E52-49C7-497A-9B61-F92F48100AC8/NonviolentDrugrelatedOffencesProsecution</w:t>
      </w:r>
    </w:p>
    <w:p/>
    <w:p>
      <w:r>
        <w:rPr>
          <w:b/>
          <w:color w:val="1A4A6E"/>
          <w:sz w:val="22"/>
        </w:rPr>
        <w:t>Siân Berry (Green)</w:t>
      </w:r>
    </w:p>
    <w:p>
      <w:r>
        <w:rPr>
          <w:sz w:val="22"/>
        </w:rPr>
        <w:t>4. If she will take steps to reduce the number of prosecutions brought for non-violent drug-related offences.</w:t>
      </w:r>
    </w:p>
    <w:p/>
    <w:p>
      <w:r>
        <w:rPr>
          <w:b/>
          <w:color w:val="1A4A6E"/>
          <w:sz w:val="22"/>
        </w:rPr>
        <w:t>The Solicitor General</w:t>
      </w:r>
    </w:p>
    <w:p>
      <w:r>
        <w:rPr>
          <w:sz w:val="22"/>
        </w:rPr>
        <w:t>In its recent report, the Advisory Council on the Misuse of Drugs highlighted the Government’s safer streets mission as a key vehicle to address the connection between drug use and criminality. The Government’s flagship Crime and Policing Bill will expand police powers to conduct more drug tests on more suspects upon arrest, which will help to direct more drug users into treatment and away from illegal drug use.</w:t>
      </w:r>
    </w:p>
    <w:p/>
    <w:p>
      <w:r>
        <w:rPr>
          <w:b/>
          <w:color w:val="1A4A6E"/>
          <w:sz w:val="22"/>
        </w:rPr>
        <w:t>Siân Berry</w:t>
      </w:r>
    </w:p>
    <w:p>
      <w:r>
        <w:rPr>
          <w:sz w:val="22"/>
        </w:rPr>
        <w:t>As drug-related deaths are now at record levels, particularly because of the increase in synthetic opioids, I believe that we need to look again at supervised drug-consumption facilities, which are an evidence-based intervention that could save lives and public spending. Both the Advisory Council on the Misuse of Drugs and the Health and Social Care Committee support the idea. Will the Solicitor General consider facilitating a legal mechanism here, as in Scotland under the Lord Advocate, to enable local health and police authorities that wish to pilot such facilities to establish their efficacy to do so?</w:t>
      </w:r>
    </w:p>
    <w:p/>
    <w:p>
      <w:r>
        <w:rPr>
          <w:b/>
          <w:color w:val="1A4A6E"/>
          <w:sz w:val="22"/>
        </w:rPr>
        <w:t>The Solicitor General</w:t>
      </w:r>
    </w:p>
    <w:p>
      <w:r>
        <w:rPr>
          <w:sz w:val="22"/>
        </w:rPr>
        <w:t>It is absolutely right that we ensure that those who fall into drug addiction are able to access adequate support, services and routes to rehabilitation. As my right hon. Friend the Minister for Policing said to the Scottish Affairs Committee recently, the Government do not have plans to amend the law to permit the introduction of drug-consumption facilities. We are clear, however, that drug deaths are avoidable, and we are committed to supporting more people into recovery so that they can live healthier and longer lives.</w:t>
      </w:r>
    </w:p>
    <w:p/>
    <w:p>
      <w:r>
        <w:rPr>
          <w:b/>
          <w:color w:val="1A4A6E"/>
          <w:sz w:val="22"/>
        </w:rPr>
        <w:t>Speaker</w:t>
      </w:r>
    </w:p>
    <w:p>
      <w:r>
        <w:rPr>
          <w:sz w:val="22"/>
        </w:rPr>
        <w:t>I call the Chair of the Justice Committee.</w:t>
      </w:r>
    </w:p>
    <w:p/>
    <w:p>
      <w:r>
        <w:rPr>
          <w:b/>
          <w:color w:val="1A4A6E"/>
          <w:sz w:val="22"/>
        </w:rPr>
        <w:t>Andy Slaughter (Lab)</w:t>
      </w:r>
    </w:p>
    <w:p>
      <w:r>
        <w:rPr>
          <w:sz w:val="22"/>
        </w:rPr>
        <w:t>Given that the independent sentencing review suggests that more use could be made of community sentences in such cases, but courts seem reluctant to use them as an alternative to custody, what can the Law Officers do to ensure that sentencers have confidence in community sentences, which have better outcomes than imprisonment in reducing reoffending?</w:t>
      </w:r>
    </w:p>
    <w:p/>
    <w:p>
      <w:r>
        <w:rPr>
          <w:b/>
          <w:color w:val="1A4A6E"/>
          <w:sz w:val="22"/>
        </w:rPr>
        <w:t>The Solicitor General</w:t>
      </w:r>
    </w:p>
    <w:p>
      <w:r>
        <w:rPr>
          <w:sz w:val="22"/>
        </w:rPr>
        <w:t>As my hon. Friend knows, David Gauke has conducted a sentencing review that covers a wide range of these issues. My hon. Friend is absolutely right that we need to have public confidence in community sentencing—that is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