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Israel and Iran</w:t>
      </w:r>
    </w:p>
    <w:p>
      <w:r>
        <w:rPr>
          <w:sz w:val="20"/>
        </w:rPr>
        <w:t>19 June 2025  ·  Lords  ·  Oral Questions</w:t>
      </w:r>
    </w:p>
    <w:p>
      <w:r>
        <w:rPr>
          <w:b/>
        </w:rPr>
        <w:t xml:space="preserve">Policy areas: </w:t>
      </w:r>
      <w:r>
        <w:rPr>
          <w:sz w:val="20"/>
        </w:rPr>
        <w:t>Economy, Foreign affairs and diplomacy</w:t>
      </w:r>
    </w:p>
    <w:p>
      <w:r>
        <w:rPr>
          <w:b/>
        </w:rPr>
        <w:t xml:space="preserve">Topics: </w:t>
      </w:r>
      <w:r>
        <w:rPr>
          <w:sz w:val="20"/>
        </w:rPr>
        <w:t>citizen safety, diplomatic track, economic impact of conflict, israel iran hostilities, middle east escalation</w:t>
      </w:r>
    </w:p>
    <w:p>
      <w:r>
        <w:rPr>
          <w:b/>
        </w:rPr>
        <w:t xml:space="preserve">Source: </w:t>
      </w:r>
      <w:r>
        <w:rPr>
          <w:sz w:val="20"/>
        </w:rPr>
        <w:t>https://hansard.parliament.uk/Lords/2025-06-19/debates/256D6D4F-47DA-423D-9D4F-02D83710CE62/IsraelAndIran</w:t>
      </w:r>
    </w:p>
    <w:p/>
    <w:p>
      <w:r>
        <w:rPr>
          <w:b/>
          <w:color w:val="1A4A6E"/>
          <w:sz w:val="22"/>
        </w:rPr>
        <w:t>Lord Ahmad of Wimbledon</w:t>
      </w:r>
    </w:p>
    <w:p>
      <w:r>
        <w:rPr>
          <w:sz w:val="22"/>
        </w:rPr>
        <w:t>My Lords, I beg leave to ask a Question of which I have given private notice. In doing so, I draw attention to my entries in the register of interests.</w:t>
      </w:r>
    </w:p>
    <w:p/>
    <w:p>
      <w:r>
        <w:rPr>
          <w:b/>
          <w:color w:val="1A4A6E"/>
          <w:sz w:val="22"/>
        </w:rPr>
        <w:t>Lord Ahmad of Wimbledon</w:t>
      </w:r>
    </w:p>
    <w:p>
      <w:r>
        <w:rPr>
          <w:sz w:val="22"/>
        </w:rPr>
        <w:t>My Lords, since I spoke to the House on Monday, the situation in the Middle East has escalated further. We continue to work closely with our allies to press for restraint and diplomacy. The Foreign Secretary is in Washington today for discussions with the United States. We urge all British nationals to monitor travel advice and to register their presence if they are in Israel or the Occupied Palestinian Territories.</w:t>
      </w:r>
    </w:p>
    <w:p/>
    <w:p>
      <w:r>
        <w:rPr>
          <w:b/>
          <w:color w:val="1A4A6E"/>
          <w:sz w:val="22"/>
        </w:rPr>
        <w:t>The Parliamentary Under-Secretary of State, Foreign, Commonwealth and Development Office (Lab)</w:t>
      </w:r>
    </w:p>
    <w:p>
      <w:r>
        <w:rPr>
          <w:sz w:val="22"/>
        </w:rPr>
        <w:t>My Lords, I thank the Minister for that update. To use “escalation” to describe the situation in the last 24 to 48 hours would be an understatement. We are now facing a very great challenge in the region which will have an impact not just on the two countries involved, Israel and Iran, but the wider region. We are also talking about the economic impact of conflict in that region on the global economy. Can the Minister assure me that this House and the other place will be fully informed of whatever action the His Majesty’s Government seek to take? Many noble Lords on the Minister’s Benches, on the Cross Benches and on our Benches have insight on and experience of previous crises. Such consultation is extremely valuable, so that when the Government speak, they speak not just as a Labour Government but as the Government of our country and our nation. Can he further assure us that the citizens of our country who are in the region will be fully protected and that extra measures will be taken to ensure their safe passage from that region?</w:t>
      </w:r>
    </w:p>
    <w:p>
      <w:r>
        <w:rPr>
          <w:sz w:val="22"/>
        </w:rPr>
        <w:t>I turn to the final element, which the Minister knows I will focus on. He talked of the measures being taken on diplomacy. In the last day or so, what we have heard from across the pond is that it is not the diplomatic track but a very different track that is being pursued. Can the Minister assure me that whatever action is pursued, we will be fully informed? As he referred to in his Answer, can he also assure me that the diplomatic track, particularly with key partners—I mention Qatar, the Kingdom of Saudi Arabia and Oman—will be kept fully active?</w:t>
      </w:r>
    </w:p>
    <w:p/>
    <w:p>
      <w:r>
        <w:rPr>
          <w:b/>
          <w:color w:val="1A4A6E"/>
          <w:sz w:val="22"/>
        </w:rPr>
        <w:t>Lord Ahmad of Wimbledon</w:t>
      </w:r>
    </w:p>
    <w:p>
      <w:r>
        <w:rPr>
          <w:sz w:val="22"/>
        </w:rPr>
        <w:t>My Lords, I can only agree with most of the noble Lord’s remarks. It is incumbent on all Governments to keep Parliament fully informed—in this case, of what is becoming an extremely volatile and dangerous situation. We will obviously do that, and I certainly agree with him about the expertise across the House and how we should embrace and inform it. I am very keen to do so.</w:t>
      </w:r>
    </w:p>
    <w:p>
      <w:r>
        <w:rPr>
          <w:sz w:val="22"/>
        </w:rPr>
        <w:t>No one will exhaust that diplomatic effort. We are focused on it, no matter what speculation we read in the press. That is why the Foreign Secretary is in Washington today. The Prime Minister spoke to the Emir of Qatar last night. The Foreign Secretary spoke to Israeli Foreign Minister Sa’ar, the Iranian Foreign Minister and Saudi Foreign Minister Prince Faisal. He has also had regular calls, particularly yesterday, with US Secretary of State Rubio, EU High Representative Kallas and counterparts from France and Germany. As well as close working with the UAE, Qatar, Oman, Jordan, Turkey, Iraq and Pakistan, we are ensuring that all our ambassadors in the region are fully engaged and in regular contact with their host countries. We remain in close contact with those embassies. I reassure the noble Lord that we are absolutely focused on that diplomatic track. We will not exhaust it. We are focused on de-escalation and ensuring the security of all our citizens and the citizens of the world.</w:t>
      </w:r>
    </w:p>
    <w:p/>
    <w:p>
      <w:r>
        <w:rPr>
          <w:b/>
          <w:color w:val="1A4A6E"/>
          <w:sz w:val="22"/>
        </w:rPr>
        <w:t>Lord Collins of Highbury</w:t>
      </w:r>
    </w:p>
    <w:p>
      <w:r>
        <w:rPr>
          <w:sz w:val="22"/>
        </w:rPr>
        <w:t>My Lords, the danger that the Minister referred to is exacerbated by the unpredictability of our most significant ally, the United States. I am glad that the Foreign Secretary is in Washington. However, can the Minister assure these Benches that while the UK is so integrated with the United States— diplomatically and through the operations potentially through US Central Command—we have the capability and intent not to be dragged into a potentially protracted and very dangerous wider conflict, should the United States seek to be part of that? Can we have a distinct position from the United States, still focusing on de-escalation for the entire region, even if our key ally is part of escalation?</w:t>
      </w:r>
    </w:p>
    <w:p>
      <w:r>
        <w:rPr>
          <w:sz w:val="22"/>
        </w:rPr>
        <w:t>I am sure the Minister will be aware that many of our diplomatic friends within the region, especially within Jordan and elsewhere, are determined that we do not lose sight of what is happening within West Bank and Gaza, where queues for food have turned into arbitrary killing fields. In an incredibly complex situation between Israel and Iran, we must act to save the lives within Gaza of those people who are simply seeking food and medicine.</w:t>
      </w:r>
    </w:p>
    <w:p/>
    <w:p>
      <w:r>
        <w:rPr>
          <w:b/>
          <w:color w:val="1A4A6E"/>
          <w:sz w:val="22"/>
        </w:rPr>
        <w:t>Lord Purvis of Tweed</w:t>
      </w:r>
    </w:p>
    <w:p>
      <w:r>
        <w:rPr>
          <w:sz w:val="22"/>
        </w:rPr>
        <w:t>As the noble Lord knows, I agree with him. Despite the urgency of the situation in relation to Iran, we are not taking our eyes off the situation in Gaza. We are focused on ensuring that we can get the humanitarian aid in, as we have promised. We are working very hard with all our allies and making the case very strongly that the restrictions that the Israeli Government have put on should be lifted.</w:t>
      </w:r>
    </w:p>
    <w:p>
      <w:r>
        <w:rPr>
          <w:sz w:val="22"/>
        </w:rPr>
        <w:t>I will not speculate on what the next steps of the US President may be, but the simple fact is that he has made it clear, as I said on Monday, that a military solution cannot resolve Iran’s nuclear escalation for the long term. We need a process in place and are focused on that. As the Foreign Secretary is in Washington, we remain in close contact with the United States. His Majesty’s Government will not give a running commentary on those conversations or speculate on the US’s sovereign decision, which is a matter for the US Government. However, I assure the House that we are absolutely focused on using all diplomatic means available to urge restraint, even at this stage, and de-escalate the situation. The UK teams throughout the world, as I mentioned in my response to the noble Lord, Lord Ahmad, are focused on that.</w:t>
      </w:r>
    </w:p>
    <w:p/>
    <w:p>
      <w:r>
        <w:rPr>
          <w:b/>
          <w:color w:val="1A4A6E"/>
          <w:sz w:val="22"/>
        </w:rPr>
        <w:t>Lord Collins of Highbury</w:t>
      </w:r>
    </w:p>
    <w:p>
      <w:r>
        <w:rPr>
          <w:sz w:val="22"/>
        </w:rPr>
        <w:t>My Lords, does my noble friend agree that, where possible, whether in this dangerous situation or any other, without compromising secrecy or urgency, the House of Commons should be consulted before any deployment of UK forces? If he agrees with that proposition, and what was an embryonic convention under the Cameron Government, do His Majesty’s Government have any plans to enshrine that convention in statute?</w:t>
      </w:r>
    </w:p>
    <w:p/>
    <w:p>
      <w:r>
        <w:rPr>
          <w:b/>
          <w:color w:val="1A4A6E"/>
          <w:sz w:val="22"/>
        </w:rPr>
        <w:t>Baroness Chakrabarti</w:t>
      </w:r>
    </w:p>
    <w:p>
      <w:r>
        <w:rPr>
          <w:sz w:val="22"/>
        </w:rPr>
        <w:t>Let us not speculate. I repeat the reassurance that I gave to the noble Lord. We are committed to keeping Parliament informed of this very difficult and delicate situation. It is important that we all focus on ensuring that we speak with one voice: that we want de-escalation and peace, and we will be focused on that. I will not speculate on what those next steps may be, but when the Prime Minister spoke at the G7, and with the Foreign Secretary in Washington today, we have been absolutely clear that the situation requires de-escalation. We will not move from that position.</w:t>
      </w:r>
    </w:p>
    <w:p/>
    <w:p>
      <w:r>
        <w:rPr>
          <w:b/>
          <w:color w:val="1A4A6E"/>
          <w:sz w:val="22"/>
        </w:rPr>
        <w:t>Lord Collins of Highbury</w:t>
      </w:r>
    </w:p>
    <w:p>
      <w:r>
        <w:rPr>
          <w:sz w:val="22"/>
        </w:rPr>
        <w:t>My Lords, one of the many difficulties associated with this situation is the confusion that seems to have arisen over strategic objectives. Israel has stated that it does not want Iran to possess a nuclear weapon, but there has been a lot of loose talk recently about regime change. Can the Minister confirm that the UK Government’s view is that no matter how much one might wish for regime change in Iran, this is absolutely not the way to do it, and that the decapitation of the regime by assassinating its religious head will achieve little, since the structural underpinning and much of the control of the regime is in the hands of the IRGC? Can he assure the House that in all our international negotiations with partners and others, we will be stressing these points very strongly?</w:t>
      </w:r>
    </w:p>
    <w:p/>
    <w:p>
      <w:r>
        <w:rPr>
          <w:b/>
          <w:color w:val="1A4A6E"/>
          <w:sz w:val="22"/>
        </w:rPr>
        <w:t>Lord Stirrup</w:t>
      </w:r>
    </w:p>
    <w:p>
      <w:r>
        <w:rPr>
          <w:sz w:val="22"/>
        </w:rPr>
        <w:t>I fully understand the comments by the noble and gallant Lord. I was listening to the “Today” programme this morning, and I thought there was pretty unhelpful speculation about motives and intent. The simple fact is the reality in the world when we look. People mentioned Syria: there was an internal pressure in Syria and the regime fell because of that internal pressure, but history tells us that, when there is an external pressure on a regime, the consequences are the complete opposite. Some of those opposition people on the radio this morning were reflecting some of that—they saw things in a different light than perhaps we see from the newspapers.</w:t>
      </w:r>
    </w:p>
    <w:p>
      <w:r>
        <w:rPr>
          <w:sz w:val="22"/>
        </w:rPr>
        <w:t>I reassure the noble and gallant Lord: the reality is that we remain absolutely concerned about the nuclear potential of Iran. We want to see that limited and stopped completely, and we want to see mechanisms to achieve that. I know I repeated this many times on Monday: President Trump knows that, too. He wants a deal, and that is what we have to focus on and use all diplomatic means to do.</w:t>
      </w:r>
    </w:p>
    <w:p/>
    <w:p>
      <w:r>
        <w:rPr>
          <w:b/>
          <w:color w:val="1A4A6E"/>
          <w:sz w:val="22"/>
        </w:rPr>
        <w:t>Lord Collins of Highbury</w:t>
      </w:r>
    </w:p>
    <w:p>
      <w:r>
        <w:rPr>
          <w:sz w:val="22"/>
        </w:rPr>
        <w:t>My Lords, Britain has an absolute right to protect British assets and British personnel in the region from hostile action. Will the Minister confirm that the Government regard that right as inviolable?</w:t>
      </w:r>
    </w:p>
    <w:p/>
    <w:p>
      <w:r>
        <w:rPr>
          <w:b/>
          <w:color w:val="1A4A6E"/>
          <w:sz w:val="22"/>
        </w:rPr>
        <w:t>Baroness Goldie</w:t>
      </w:r>
    </w:p>
    <w:p>
      <w:r>
        <w:rPr>
          <w:sz w:val="22"/>
        </w:rPr>
        <w:t>I think the Prime Minister has made it clear that we have sent flights to the region to ensure that our assets are fully protected and that we are fully prepared for any of the consequences. I hope that answers the noble Baroness’s question. I may have missed it—I was concentrating on reading—but if she cares to repeat it, we have plenty of time. Did I answer?</w:t>
      </w:r>
    </w:p>
    <w:p/>
    <w:p>
      <w:r>
        <w:rPr>
          <w:b/>
          <w:color w:val="1A4A6E"/>
          <w:sz w:val="22"/>
        </w:rPr>
        <w:t>Lord Collins of Highbury</w:t>
      </w:r>
    </w:p>
    <w:p>
      <w:r>
        <w:rPr>
          <w:sz w:val="22"/>
        </w:rPr>
        <w:t>There was comment in the media earlier today about possible legal interpretation of when conflict is permissible and when joining that conflict is acceptable legally. I was merely concerned to understand that the fundamental right of a sovereign country to defend personnel and assets in a region from hostile action is an inviolable right and that the Government understand that.</w:t>
      </w:r>
    </w:p>
    <w:p/>
    <w:p>
      <w:r>
        <w:rPr>
          <w:b/>
          <w:color w:val="1A4A6E"/>
          <w:sz w:val="22"/>
        </w:rPr>
        <w:t>Baroness Goldie</w:t>
      </w:r>
    </w:p>
    <w:p>
      <w:r>
        <w:rPr>
          <w:sz w:val="22"/>
        </w:rPr>
        <w:t>I think the Government fully understand that, which is why the Prime Minister has ensured that we are moving towards protecting those assets. The noble Baroness is absolutely right. Before the noble Lord, Lord Hannay—who is not in his place—asks me a question, of course we are urging all parties to comply with international humanitarian law. That is quite clear, too.</w:t>
      </w:r>
    </w:p>
    <w:p/>
    <w:p>
      <w:r>
        <w:rPr>
          <w:b/>
          <w:color w:val="1A4A6E"/>
          <w:sz w:val="22"/>
        </w:rPr>
        <w:t>Lord Collins of Highbury</w:t>
      </w:r>
    </w:p>
    <w:p>
      <w:r>
        <w:rPr>
          <w:sz w:val="22"/>
        </w:rPr>
        <w:t>My Lords, what is the Government’s thinking on the day after? We have observed this question a lot of times in the last 18 months in terms of the conflict in Gaza. Has any thought been given to the lessons learned, particularly from Iraq, about the day after? If the regime falls, what are the Government’s thoughts and plans for bringing stability to that region, given that the oil that travels through the Strait of Hormuz will have a huge impact not just in that region but all across the world, and particularly for ourselves here in the United Kingdom?</w:t>
      </w:r>
    </w:p>
    <w:p/>
    <w:p>
      <w:r>
        <w:rPr>
          <w:b/>
          <w:color w:val="1A4A6E"/>
          <w:sz w:val="22"/>
        </w:rPr>
        <w:t>Lord Mohammed of Tinsley</w:t>
      </w:r>
    </w:p>
    <w:p>
      <w:r>
        <w:rPr>
          <w:sz w:val="22"/>
        </w:rPr>
        <w:t>As I said in my answer to the question from the noble and gallant Lord, Lord Stirrup, I will not speculate on the consequences of, or reasons for, these. Our objective is to stop Iran having a nuclear capability. We are absolutely working with all our allies to achieve that. The means to do that, as President Trump has made clear, is through a deal. There cannot be a long-term military answer to that question.</w:t>
      </w:r>
    </w:p>
    <w:p>
      <w:r>
        <w:rPr>
          <w:sz w:val="22"/>
        </w:rPr>
        <w:t>To come back to the point made earlier, we should not take our eyes off the situation in the Occupied Territories and Gaza. It is very sad that the consequences of these actions resulted in the postponement of the two-state solution conference, which was going to bring Saudi Arabia and others together to look at the situation of the day after: “What next?” We need to ensure that the international community is absolutely focused on that, and we will be supporting and putting all efforts into a reconvened conference to ensure that that is the focus for the next steps.</w:t>
      </w:r>
    </w:p>
    <w:p/>
    <w:p>
      <w:r>
        <w:rPr>
          <w:b/>
          <w:color w:val="1A4A6E"/>
          <w:sz w:val="22"/>
        </w:rPr>
        <w:t>Lord Collins of Highbury</w:t>
      </w:r>
    </w:p>
    <w:p>
      <w:r>
        <w:rPr>
          <w:sz w:val="22"/>
        </w:rPr>
        <w:t>My Lords, those on these Benches join others in calling for Iran and Israel to draw back from war, especially the killing of civilians, and, as His Majesty’s Government have rightly said, prioritise restraint, diplomacy and dialogue. The noble Lord, Lord Purvis, rightly raised the fact that the conflict with Iran threatens to overshadow and move the focus away from the conflict in Gaza, and I am reassured by the Minister’s response to that. In both conflicts, though, civilians have been and are being targeted. What actions are His Majesty’s Government taking to ensure that internationally accepted norms of armed conflict are being respected, as well as the norms of humanitarian law?</w:t>
      </w:r>
    </w:p>
    <w:p/>
    <w:p>
      <w:r>
        <w:rPr>
          <w:b/>
          <w:color w:val="1A4A6E"/>
          <w:sz w:val="22"/>
        </w:rPr>
        <w:t>The Lord Bishop of Norwich</w:t>
      </w:r>
    </w:p>
    <w:p>
      <w:r>
        <w:rPr>
          <w:sz w:val="22"/>
        </w:rPr>
        <w:t>I reassure the right reverend Prelate that compliance with international humanitarian law is exactly what we are urging on all parties, and we will continue to do so. It is very sad that, when missiles are fired off indiscriminately, it is inevitable that civilians will suffer. That should not be the case, and we are urging all parties to ensure that they comply with that international humanitarian law.</w:t>
      </w:r>
    </w:p>
    <w:p/>
    <w:p>
      <w:r>
        <w:rPr>
          <w:b/>
          <w:color w:val="1A4A6E"/>
          <w:sz w:val="22"/>
        </w:rPr>
        <w:t>Lord Collins of Highbury</w:t>
      </w:r>
    </w:p>
    <w:p>
      <w:r>
        <w:rPr>
          <w:sz w:val="22"/>
        </w:rPr>
        <w:t>I reassure the right reverend Prelate that compliance with international humanitarian law is exactly what we are urging on all parties, and we will continue to do so. It is very sad that, when missiles are fired off indiscriminately, it is inevitable that civilians will suffer. That should not be the case, and we are urging all parties to ensure that they comply with that international humanitarian law.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