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19 January 2026  ·  Commons  ·  Oral Questions</w:t>
      </w:r>
    </w:p>
    <w:p>
      <w:r>
        <w:rPr>
          <w:b/>
        </w:rPr>
        <w:t xml:space="preserve">Policy areas: </w:t>
      </w:r>
      <w:r>
        <w:rPr>
          <w:sz w:val="20"/>
        </w:rPr>
        <w:t>Education, training and skills, Society and culture</w:t>
      </w:r>
    </w:p>
    <w:p>
      <w:r>
        <w:rPr>
          <w:b/>
        </w:rPr>
        <w:t xml:space="preserve">Topics: </w:t>
      </w:r>
      <w:r>
        <w:rPr>
          <w:sz w:val="20"/>
        </w:rPr>
        <w:t>apprenticeships funding, financial education curriculum, send system reform, tackling antisemitism in schools</w:t>
      </w:r>
    </w:p>
    <w:p>
      <w:r>
        <w:rPr>
          <w:b/>
        </w:rPr>
        <w:t xml:space="preserve">Source: </w:t>
      </w:r>
      <w:r>
        <w:rPr>
          <w:sz w:val="20"/>
        </w:rPr>
        <w:t>https://hansard.parliament.uk/Commons/2026-01-19/debates/7A9A2197-8F29-4B2B-9250-4F1516ACCB30/TopicalQuestions</w:t>
      </w:r>
    </w:p>
    <w:p/>
    <w:p>
      <w:r>
        <w:rPr>
          <w:b/>
          <w:color w:val="1A4A6E"/>
          <w:sz w:val="22"/>
        </w:rPr>
        <w:t>Blake Stephenson (Con)</w:t>
      </w:r>
    </w:p>
    <w:p>
      <w:r>
        <w:rPr>
          <w:sz w:val="22"/>
        </w:rPr>
        <w:t>T1. If she will make a statement on her departmental responsibilities.</w:t>
      </w:r>
    </w:p>
    <w:p/>
    <w:p>
      <w:r>
        <w:rPr>
          <w:b/>
          <w:color w:val="1A4A6E"/>
          <w:sz w:val="22"/>
        </w:rPr>
        <w:t>Bridget Phillipson (The Secretary of State for Education)</w:t>
      </w:r>
    </w:p>
    <w:p>
      <w:r>
        <w:rPr>
          <w:sz w:val="22"/>
        </w:rPr>
        <w:t>As we have heard today, we know that the system to support children with SEND and their families is not working. Our schools White Paper will deliver change that lasts, informed by our national conversation with parents, staff and experts, but critically, we are putting in place the foundations for change right now through £3 billion of investment to create tens of thousands of specialist SEND places and £200 million to deliver the most ambitious SEND training package in our history from early years through to college. Great local schools where every child can achieve and thrive, needs met, parents involved, children thriving, and support without a fight—that is Labour’s vision for a renewed SEND system.</w:t>
      </w:r>
    </w:p>
    <w:p/>
    <w:p>
      <w:r>
        <w:rPr>
          <w:b/>
          <w:color w:val="1A4A6E"/>
          <w:sz w:val="22"/>
        </w:rPr>
        <w:t>Blake Stephenson</w:t>
      </w:r>
    </w:p>
    <w:p>
      <w:r>
        <w:rPr>
          <w:sz w:val="22"/>
        </w:rPr>
        <w:t>Following the curriculum review, will the Secretary of State outline how the Government will support teachers to deliver financial education in the constituency of Mid Bedfordshire and, of course, right across the country? Will financial education form part of initial teacher training?</w:t>
      </w:r>
    </w:p>
    <w:p/>
    <w:p>
      <w:r>
        <w:rPr>
          <w:b/>
          <w:color w:val="1A4A6E"/>
          <w:sz w:val="22"/>
        </w:rPr>
        <w:t>Bridget Phillipson</w:t>
      </w:r>
    </w:p>
    <w:p>
      <w:r>
        <w:rPr>
          <w:sz w:val="22"/>
        </w:rPr>
        <w:t>We are continuing to review initial teacher training, but we want to make sure that, through our curriculum review and its outcomes, children receive stronger education around financial literacy, budgeting and saving. There are some fantastic examples of schools that are already doing this well, but we want that to be the reality for all young people, and I am grateful to the hon. Gentleman for his interest in this.</w:t>
      </w:r>
    </w:p>
    <w:p/>
    <w:p>
      <w:r>
        <w:rPr>
          <w:b/>
          <w:color w:val="1A4A6E"/>
          <w:sz w:val="22"/>
        </w:rPr>
        <w:t>Lauren Edwards (Lab)</w:t>
      </w:r>
    </w:p>
    <w:p>
      <w:r>
        <w:rPr>
          <w:sz w:val="22"/>
        </w:rPr>
        <w:t>T2. There is concern in the hospitality industry that the Government are reviewing funding for some important level 3 and level 4 apprenticeships, such as those used to train chefs. Hospitality is a key means by which we can tackle the challenge for those not in education, employment or training, but to deliver positive long-term change, we must have an apprenticeship system that allows young people to progress, rather than just giving them a foot in the door. May I urge the Minister to continue to support these apprenticeships, which should be a high priority for both our labour market and our economy?</w:t>
      </w:r>
    </w:p>
    <w:p/>
    <w:p>
      <w:r>
        <w:rPr>
          <w:b/>
          <w:color w:val="1A4A6E"/>
          <w:sz w:val="22"/>
        </w:rPr>
        <w:t>Josh MacAlister (The Parliamentary Under-Secretary of State for Education)</w:t>
      </w:r>
    </w:p>
    <w:p>
      <w:r>
        <w:rPr>
          <w:sz w:val="22"/>
        </w:rPr>
        <w:t>The hospitality industry is hugely important. Nothing has been decided on defunding apprenticeships yet. I recognise all my hon. Friend’s points, and we share her ambition that the apprenticeship system in the future is entirely designed around progression, as well as one-off learning.</w:t>
      </w:r>
    </w:p>
    <w:p/>
    <w:p>
      <w:r>
        <w:rPr>
          <w:b/>
          <w:color w:val="1A4A6E"/>
          <w:sz w:val="22"/>
        </w:rPr>
        <w:t>Speaker</w:t>
      </w:r>
    </w:p>
    <w:p>
      <w:r>
        <w:rPr>
          <w:sz w:val="22"/>
        </w:rPr>
        <w:t>I call the shadow Secretary of State.</w:t>
      </w:r>
    </w:p>
    <w:p/>
    <w:p>
      <w:r>
        <w:rPr>
          <w:b/>
          <w:color w:val="1A4A6E"/>
          <w:sz w:val="22"/>
        </w:rPr>
        <w:t>Laura Trott (Con)</w:t>
      </w:r>
    </w:p>
    <w:p>
      <w:r>
        <w:rPr>
          <w:sz w:val="22"/>
        </w:rPr>
        <w:t>It is a disgrace that a Jewish Member of this House had his visit to a school cancelled following pressure and intimidation from pro-Palestinian protesters. That is abhorrent antisemitism. Over the weekend, the Secretary of State announced a welcome investigation into the trust, alongside Ofsted action. She said that she would “leave no stone unturned”. In that spirit, what is the right hon. Lady doing to address the role of the National Education Union in trying to prevent the visit?</w:t>
      </w:r>
    </w:p>
    <w:p/>
    <w:p>
      <w:r>
        <w:rPr>
          <w:b/>
          <w:color w:val="1A4A6E"/>
          <w:sz w:val="22"/>
        </w:rPr>
        <w:t>Bridget Phillipson (The Secretary of State for Education)</w:t>
      </w:r>
    </w:p>
    <w:p>
      <w:r>
        <w:rPr>
          <w:sz w:val="22"/>
        </w:rPr>
        <w:t>Let me update the House: I am crystal clear that schools must be a place of safety and that no MP should ever be stopped from doing their job, but sadly, this is not the first concern about antisemitism in schools and this alone is not the only challenge we face. We will leave no stone unturned, as the right hon. Lady said. I have asked the trust to commission an independent investigation into what happened. I will launch a review to ensure that all schools and colleges have the right systems and processes in place. I will set out more in due course as to the shape of that, but we will of course consider any area in which antisemitism needs to be tackled. I would be happy to meet her to discuss this further because this is an issue, when it comes to tackling antisemitism, that all of us right across the House must show leadership on.</w:t>
      </w:r>
    </w:p>
    <w:p/>
    <w:p>
      <w:r>
        <w:rPr>
          <w:b/>
          <w:color w:val="1A4A6E"/>
          <w:sz w:val="22"/>
        </w:rPr>
        <w:t>Laura Trott</w:t>
      </w:r>
    </w:p>
    <w:p>
      <w:r>
        <w:rPr>
          <w:sz w:val="22"/>
        </w:rPr>
        <w:t>I am grateful for the right hon. Lady’s words. Bristol NEU publicly celebrated the cancellation of the visit from the hon. Member for Bristol North East (Damien Egan), describing it as a “win” and boasting that it sent a “clear message”. Over the weekend, the head of the NEU claimed that the visit taking place “at the height of the genocide in Gaza” was a mitigating factor for excluding a British Jew from the school. That is inexcusable. I will gladly meet the right hon. Lady. Will she also back my call for the Equality and Human Rights Commission to look into the NEU, and will she ask it to investigate these outrageous statements?</w:t>
      </w:r>
    </w:p>
    <w:p/>
    <w:p>
      <w:r>
        <w:rPr>
          <w:b/>
          <w:color w:val="1A4A6E"/>
          <w:sz w:val="22"/>
        </w:rPr>
        <w:t>Bridget Phillipson</w:t>
      </w:r>
    </w:p>
    <w:p>
      <w:r>
        <w:rPr>
          <w:sz w:val="22"/>
        </w:rPr>
        <w:t>Teachers are under clear duties around political impartiality, and that is extremely important and serious. In parallel, I have also been concerned as to some of what we have seen recently around the Teaching Regulation Agency’s approach. That is why I have asked the permanent secretary to review what has happened there and to ensure that we have the right processes in place, because no one who glorifies terrorist organisations should be teaching our children. Antisemitism has no place in our schools. We are investing more, but there is always more to do, and I look forward to discussing it in more detail with the right hon. Lady.</w:t>
      </w:r>
    </w:p>
    <w:p/>
    <w:p>
      <w:r>
        <w:rPr>
          <w:b/>
          <w:color w:val="1A4A6E"/>
          <w:sz w:val="22"/>
        </w:rPr>
        <w:t>Jon Pearce (Lab)</w:t>
      </w:r>
    </w:p>
    <w:p>
      <w:r>
        <w:rPr>
          <w:sz w:val="22"/>
        </w:rPr>
        <w:t>T3. Towards the end of last year, I held my second High Peak careers, skills and jobs fair in Glossop. The event was a huge success. There was a real buzz around the opportunities on offer for local young people at companies like Street Crane in Chapel-en-le-Frith, Buxton Water, and Swizzels in New Mills, all offering high-quality apprenticeships. As I plan this year’s jobs fairs, will the Minister update the House on what more we can do to support businesses to offer fulfilling apprenticeships—</w:t>
      </w:r>
    </w:p>
    <w:p/>
    <w:p>
      <w:r>
        <w:rPr>
          <w:b/>
          <w:color w:val="1A4A6E"/>
          <w:sz w:val="22"/>
        </w:rPr>
        <w:t>Speaker</w:t>
      </w:r>
    </w:p>
    <w:p>
      <w:r>
        <w:rPr>
          <w:sz w:val="22"/>
        </w:rPr>
        <w:t>Order. One of us is going to sit down, and it is not going to be me. Can I just try to help? I have a load of Members who all want to catch my eye. This is topicals, and we need short and punchy questions and answers. We will get a good example from the Minister.</w:t>
      </w:r>
    </w:p>
    <w:p/>
    <w:p>
      <w:r>
        <w:rPr>
          <w:b/>
          <w:color w:val="1A4A6E"/>
          <w:sz w:val="22"/>
        </w:rPr>
        <w:t>Josh MacAlister</w:t>
      </w:r>
    </w:p>
    <w:p>
      <w:r>
        <w:rPr>
          <w:sz w:val="22"/>
        </w:rPr>
        <w:t>I compliment my hon. Friend’s local leadership in High Peak. To support our ambition of 50,000 more young people into apprenticeships, we are expanding foundation apprenticeships, launching a £140 million pilot with mayors to better connect young people with local apprenticeships, and fully funding small and medium-sized enterprises to deliver apprenticeships for eligible 16 to 24-year-olds.</w:t>
      </w:r>
    </w:p>
    <w:p/>
    <w:p>
      <w:r>
        <w:rPr>
          <w:b/>
          <w:color w:val="1A4A6E"/>
          <w:sz w:val="22"/>
        </w:rPr>
        <w:t>Speaker</w:t>
      </w:r>
    </w:p>
    <w:p>
      <w:r>
        <w:rPr>
          <w:sz w:val="22"/>
        </w:rPr>
        <w:t>I call the Liberal Democrat spokesperson.</w:t>
      </w:r>
    </w:p>
    <w:p/>
    <w:p>
      <w:r>
        <w:rPr>
          <w:b/>
          <w:color w:val="1A4A6E"/>
          <w:sz w:val="22"/>
        </w:rPr>
        <w:t>Munira Wilson (LD)</w:t>
      </w:r>
    </w:p>
    <w:p>
      <w:r>
        <w:rPr>
          <w:sz w:val="22"/>
        </w:rPr>
        <w:t>The evidence is undeniable: social media and the addictive algorithms that feed it are harming our children’s physical and mental health and impacting their sleep and their concentration and behaviour at school. With parents, children themselves and teachers crying out for change, and with cross-party consensus growing on this issue, will the Secretary of State work across Government, instead of launching a consultation, to ban under-16s from harmful social media through a film-style age rating system and approach the 42 children’s charities and experts—</w:t>
      </w:r>
    </w:p>
    <w:p/>
    <w:p>
      <w:r>
        <w:rPr>
          <w:b/>
          <w:color w:val="1A4A6E"/>
          <w:sz w:val="22"/>
        </w:rPr>
        <w:t>Speaker</w:t>
      </w:r>
    </w:p>
    <w:p>
      <w:r>
        <w:rPr>
          <w:sz w:val="22"/>
        </w:rPr>
        <w:t>Order. Please, I am trying to help Members from the hon. Lady’s party and others. You have got to work with me. This is topicals.</w:t>
      </w:r>
    </w:p>
    <w:p/>
    <w:p>
      <w:r>
        <w:rPr>
          <w:b/>
          <w:color w:val="1A4A6E"/>
          <w:sz w:val="22"/>
        </w:rPr>
        <w:t>Olivia Bailey (The Parliamentary Under-Secretary of State for Education)</w:t>
      </w:r>
    </w:p>
    <w:p>
      <w:r>
        <w:rPr>
          <w:sz w:val="22"/>
        </w:rPr>
        <w:t>I thank the hon. Lady for her question. We are always willing to work across the House on this critical issue, because nothing is more important than our children’s safety. That is why we are proceeding with world-leading action through the Online Safety Act 2023 and why, as the Prime Minister made clear this week, no action is off the table when it comes to children and social media.</w:t>
      </w:r>
    </w:p>
    <w:p/>
    <w:p>
      <w:r>
        <w:rPr>
          <w:b/>
          <w:color w:val="1A4A6E"/>
          <w:sz w:val="22"/>
        </w:rPr>
        <w:t>Speaker</w:t>
      </w:r>
    </w:p>
    <w:p>
      <w:r>
        <w:rPr>
          <w:sz w:val="22"/>
        </w:rPr>
        <w:t>Can I just say to the hon. Member for Twickenham (Munira Wilson) that it is no use shaking her head and pointing at others? I have to try to help everybody in the Chamber.</w:t>
      </w:r>
    </w:p>
    <w:p/>
    <w:p>
      <w:r>
        <w:rPr>
          <w:b/>
          <w:color w:val="1A4A6E"/>
          <w:sz w:val="22"/>
        </w:rPr>
        <w:t>Sarah Owen (Lab)</w:t>
      </w:r>
    </w:p>
    <w:p>
      <w:r>
        <w:rPr>
          <w:sz w:val="22"/>
        </w:rPr>
        <w:t>T4. Many schools with SEND provision, including Beechwood primary school, would benefit from a sensory room and more family workers, while staff at Woodlands secondary school need more resources to enable them to work safely and support students. Will the Minister commit to better resourcing for SEND, and join me in visiting one of our brilliant schools to see the difference the funding could make?</w:t>
      </w:r>
    </w:p>
    <w:p/>
    <w:p>
      <w:r>
        <w:rPr>
          <w:b/>
          <w:color w:val="1A4A6E"/>
          <w:sz w:val="22"/>
        </w:rPr>
        <w:t>Georgia Gould (The Minister for School Standards)</w:t>
      </w:r>
    </w:p>
    <w:p>
      <w:r>
        <w:rPr>
          <w:sz w:val="22"/>
        </w:rPr>
        <w:t>I thank my hon. Friend for our recent discussion about this issue. The £3 billion we are investing in schools is precisely for sensory rooms and other investments to make schools more accessible for young people. I would be delighted to join her on a visit.</w:t>
      </w:r>
    </w:p>
    <w:p/>
    <w:p>
      <w:r>
        <w:rPr>
          <w:b/>
          <w:color w:val="1A4A6E"/>
          <w:sz w:val="22"/>
        </w:rPr>
        <w:t>Charlie Dewhirst (Con)</w:t>
      </w:r>
    </w:p>
    <w:p>
      <w:r>
        <w:rPr>
          <w:sz w:val="22"/>
        </w:rPr>
        <w:t>T6.   The Secretary of State and I have had a number of exchanges over the past 18 months about the historical formula that leaves children with SEND in the East Riding as the worst funded in the country. I am sure she understands my frustration about the latest settlement, which will increase that inequality—our frustration is reflected in the fact that I am the third Member of Parliament from the East Riding to raise this issue today. Will the Secretary of State assure the House that this is not the end of the matter, and will she meet me and East Riding colleagues to find a constructive way forward?</w:t>
      </w:r>
    </w:p>
    <w:p/>
    <w:p>
      <w:r>
        <w:rPr>
          <w:b/>
          <w:color w:val="1A4A6E"/>
          <w:sz w:val="22"/>
        </w:rPr>
        <w:t>Bridget Phillipson</w:t>
      </w:r>
    </w:p>
    <w:p>
      <w:r>
        <w:rPr>
          <w:sz w:val="22"/>
        </w:rPr>
        <w:t>I would of course be happy to meet, or to arrange for a Minister to meet, the hon. Gentleman and colleagues. He will appreciate that changes of the manner he describes will often take time, to make sure we get them right. It has been necessary, because of the timelines available to us, to provide funding on the basis on which it was allocated previously, but we are considering other options through the schools White Paper.</w:t>
      </w:r>
    </w:p>
    <w:p/>
    <w:p>
      <w:r>
        <w:rPr>
          <w:b/>
          <w:color w:val="1A4A6E"/>
          <w:sz w:val="22"/>
        </w:rPr>
        <w:t>Bayo Alaba (Lab)</w:t>
      </w:r>
    </w:p>
    <w:p>
      <w:r>
        <w:rPr>
          <w:sz w:val="22"/>
        </w:rPr>
        <w:t>T5. The decision by the University of Essex to close its Southend campus has sent shockwaves through my city. Students deserve continuity of study and staff deserve job security. Will the Minister outline what steps the Government are taking to secure an alternative provider for the courses that are currently offered in Southend?</w:t>
      </w:r>
    </w:p>
    <w:p/>
    <w:p>
      <w:r>
        <w:rPr>
          <w:b/>
          <w:color w:val="1A4A6E"/>
          <w:sz w:val="22"/>
        </w:rPr>
        <w:t>Josh MacAlister</w:t>
      </w:r>
    </w:p>
    <w:p>
      <w:r>
        <w:rPr>
          <w:sz w:val="22"/>
        </w:rPr>
        <w:t>My hon. Friend has been leading local efforts on this issue, for which I pay tribute to him. The Government stand ready to support local higher education institutions where challenges are present, and I will of course extend the offer to continue that support, as will my noble Friend the Minister for Skills. The Office for Students has responsibility for ensuring that such transitions are managed carefully.</w:t>
      </w:r>
    </w:p>
    <w:p/>
    <w:p>
      <w:r>
        <w:rPr>
          <w:b/>
          <w:color w:val="1A4A6E"/>
          <w:sz w:val="22"/>
        </w:rPr>
        <w:t>Carla Denyer (Green)</w:t>
      </w:r>
    </w:p>
    <w:p>
      <w:r>
        <w:rPr>
          <w:sz w:val="22"/>
        </w:rPr>
        <w:t>T7. I have heard from constituents who are worried that the updated guidance on relationship and sex education encourages but does not actually require primary schools to teach about same-sex relationships. Will the Minister set out how she will ensure that all children learn, in an age-appropriate way, about a diverse range of relationships if it is left to schools’ discretion? The charity Just Like Us found that only 19% of LGBT parents say their child’s school openly discusses diverse relationships.</w:t>
      </w:r>
    </w:p>
    <w:p/>
    <w:p>
      <w:r>
        <w:rPr>
          <w:b/>
          <w:color w:val="1A4A6E"/>
          <w:sz w:val="22"/>
        </w:rPr>
        <w:t>Georgia Gould</w:t>
      </w:r>
    </w:p>
    <w:p>
      <w:r>
        <w:rPr>
          <w:sz w:val="22"/>
        </w:rPr>
        <w:t>The new guidance sets out inclusion for all children and the recognition of those relationships. As the hon. Member will know, that is mandatory in secondary school, and we continue to take that work forward.</w:t>
      </w:r>
    </w:p>
    <w:p/>
    <w:p>
      <w:r>
        <w:rPr>
          <w:b/>
          <w:color w:val="1A4A6E"/>
          <w:sz w:val="22"/>
        </w:rPr>
        <w:t>Jim Dickson (Lab)</w:t>
      </w:r>
    </w:p>
    <w:p>
      <w:r>
        <w:rPr>
          <w:sz w:val="22"/>
        </w:rPr>
        <w:t>T8. As in many communities across the country, in Dartford there is a real need to improve access to places and spaces where people, especially children, can be physically active, including through play and sport. What plans are there to increase the use of facilities on school sites, including through enrichment and increased community access? What role can the forthcoming school sport partnership networks play?</w:t>
      </w:r>
    </w:p>
    <w:p/>
    <w:p>
      <w:r>
        <w:rPr>
          <w:b/>
          <w:color w:val="1A4A6E"/>
          <w:sz w:val="22"/>
        </w:rPr>
        <w:t>Georgia Gould</w:t>
      </w:r>
    </w:p>
    <w:p>
      <w:r>
        <w:rPr>
          <w:sz w:val="22"/>
        </w:rPr>
        <w:t>We are committed to opening up access to school grounds and sports facilities; that is a key part of the school sport partnership work we are developing. I look forward to working with my hon. Friend to develop it.</w:t>
      </w:r>
    </w:p>
    <w:p/>
    <w:p>
      <w:r>
        <w:rPr>
          <w:b/>
          <w:color w:val="1A4A6E"/>
          <w:sz w:val="22"/>
        </w:rPr>
        <w:t>Sarah Green (LD)</w:t>
      </w:r>
    </w:p>
    <w:p>
      <w:r>
        <w:rPr>
          <w:sz w:val="22"/>
        </w:rPr>
        <w:t>The guidance for complaints in children’s social care was issued 20 years ago and has not been updated since. Those who work in the system say that it is out of date, and the ombudsman echoes their concerns. Will the Minister outline what steps the Department is taking to ensure that the guidance is up to date? Will he meet me to hear the concerns that have been shared with me?</w:t>
      </w:r>
    </w:p>
    <w:p/>
    <w:p>
      <w:r>
        <w:rPr>
          <w:b/>
          <w:color w:val="1A4A6E"/>
          <w:sz w:val="22"/>
        </w:rPr>
        <w:t>Josh MacAlister</w:t>
      </w:r>
    </w:p>
    <w:p>
      <w:r>
        <w:rPr>
          <w:sz w:val="22"/>
        </w:rPr>
        <w:t>I share some of those concerns; this is an important issue. I have asked officials to meet the Local Government and Social Care Ombudsman to better understand the issues in the current complaints process, and I would be happy to meet the hon. Lady. Separately, we will soon publish updated statutory guidance on advocacy services for children. The points the hon. Lady raised are important.</w:t>
      </w:r>
    </w:p>
    <w:p/>
    <w:p>
      <w:r>
        <w:rPr>
          <w:b/>
          <w:color w:val="1A4A6E"/>
          <w:sz w:val="22"/>
        </w:rPr>
        <w:t>Alex Sobel (Lab/Co-op)</w:t>
      </w:r>
    </w:p>
    <w:p>
      <w:r>
        <w:rPr>
          <w:sz w:val="22"/>
        </w:rPr>
        <w:t>The household income threshold for the maximum maintenance loan for students has not changed since 2008. If the threshold is not increased, by 2028 a child from a single-parent household with a parent working full time for the minimum wage will not qualify for the full maintenance loan. What are we doing to end this scandal after 18 years and raise the quota?</w:t>
      </w:r>
    </w:p>
    <w:p/>
    <w:p>
      <w:r>
        <w:rPr>
          <w:b/>
          <w:color w:val="1A4A6E"/>
          <w:sz w:val="22"/>
        </w:rPr>
        <w:t>Josh MacAlister</w:t>
      </w:r>
    </w:p>
    <w:p>
      <w:r>
        <w:rPr>
          <w:sz w:val="22"/>
        </w:rPr>
        <w:t>I thank my hon. Friend for raising that important point. The Government are focused on protecting support and increasing it for those who need it most, which is why we are increasing loans in line with inflation, reintroducing maintenance grants and, crucially—something I am very proud of and which the Secretary of State recently announced—giving care-experienced students automatic access to the full loan entitlement.</w:t>
      </w:r>
    </w:p>
    <w:p/>
    <w:p>
      <w:r>
        <w:rPr>
          <w:b/>
          <w:color w:val="1A4A6E"/>
          <w:sz w:val="22"/>
        </w:rPr>
        <w:t>Gareth Bacon (Con)</w:t>
      </w:r>
    </w:p>
    <w:p>
      <w:r>
        <w:rPr>
          <w:sz w:val="22"/>
        </w:rPr>
        <w:t>A year ago the Secretary of State dropped the statutory free speech complaints scheme from the Higher Education (Freedom of Speech) Act 2023. According to a letter published in The Sunday Times from 370 academics, including three Nobel prize winners, this has totally negated the whole point of the Act, thus imperilling freedom of speech on university campuses. When is the Secretary of State going to do something to correct this mistake?</w:t>
      </w:r>
    </w:p>
    <w:p/>
    <w:p>
      <w:r>
        <w:rPr>
          <w:b/>
          <w:color w:val="1A4A6E"/>
          <w:sz w:val="22"/>
        </w:rPr>
        <w:t>Bridget Phillipson</w:t>
      </w:r>
    </w:p>
    <w:p>
      <w:r>
        <w:rPr>
          <w:sz w:val="22"/>
        </w:rPr>
        <w:t>The Government and I are absolutely committed to freedom of speech and academic freedom. It was a Labour Government who first enshrined freedom of expression into law through the Human Rights Act. I cannot comment on what might or might not be considered for future legislation, but I will act to protect freedom of speech and academic freedom, and we are considering options.</w:t>
      </w:r>
    </w:p>
    <w:p/>
    <w:p>
      <w:r>
        <w:rPr>
          <w:b/>
          <w:color w:val="1A4A6E"/>
          <w:sz w:val="22"/>
        </w:rPr>
        <w:t>Luke Charters (Lab)</w:t>
      </w:r>
    </w:p>
    <w:p>
      <w:r>
        <w:rPr>
          <w:sz w:val="22"/>
        </w:rPr>
        <w:t>Children are entitled to 30 hours of free childcare from the term after they turn nine months old, meaning that in practice some children are actually 13 months old before they get the funding. I thank Mr P and my constituent Joeli Brearley for raising this issue. Will the Minister meet me to see whether we can fix this injustice?</w:t>
      </w:r>
    </w:p>
    <w:p/>
    <w:p>
      <w:r>
        <w:rPr>
          <w:b/>
          <w:color w:val="1A4A6E"/>
          <w:sz w:val="22"/>
        </w:rPr>
        <w:t>Olivia Bailey</w:t>
      </w:r>
    </w:p>
    <w:p>
      <w:r>
        <w:rPr>
          <w:sz w:val="22"/>
        </w:rPr>
        <w:t>I would be delighted to meet my hon. Friend and his constituent should he wish. As he knows, our record expansion of childcare means that more than 400,000 children benefited from additional childcare this September, and working families are saving up to £7,500 per year. I appreciate the concern that my hon. Friend describes, but termly deadlines enable local authorities and childcare providers to better plan and ensure that sufficient early years places are available.</w:t>
      </w:r>
    </w:p>
    <w:p/>
    <w:p>
      <w:r>
        <w:rPr>
          <w:b/>
          <w:color w:val="1A4A6E"/>
          <w:sz w:val="22"/>
        </w:rPr>
        <w:t>Dame Caroline Dinenage (Con)</w:t>
      </w:r>
    </w:p>
    <w:p>
      <w:r>
        <w:rPr>
          <w:sz w:val="22"/>
        </w:rPr>
        <w:t>There is growing evidence that smartphones in schools are harming behaviour, concentration and outcomes, but leaving it up to headteachers is driving inconsistencies, and only 11% of senior schools have an effective mobile phone ban. Will the Secretary of State publish an assessment of the impact of a statutory ban of smartphones in schools?</w:t>
      </w:r>
    </w:p>
    <w:p/>
    <w:p>
      <w:r>
        <w:rPr>
          <w:b/>
          <w:color w:val="1A4A6E"/>
          <w:sz w:val="22"/>
        </w:rPr>
        <w:t>Olivia Bailey</w:t>
      </w:r>
    </w:p>
    <w:p>
      <w:r>
        <w:rPr>
          <w:sz w:val="22"/>
        </w:rPr>
        <w:t>The Government are completely clear and Government guidance is completely clear that mobile phones have absolutely no place in schools at any point throughout the day. Obviously, we continue to look closely to ensure that the guidance is enforced properly across the country.</w:t>
      </w:r>
    </w:p>
    <w:p/>
    <w:p>
      <w:r>
        <w:rPr>
          <w:b/>
          <w:color w:val="1A4A6E"/>
          <w:sz w:val="22"/>
        </w:rPr>
        <w:t>Tulip Siddiq (Lab)</w:t>
      </w:r>
    </w:p>
    <w:p>
      <w:r>
        <w:rPr>
          <w:sz w:val="22"/>
        </w:rPr>
        <w:t>The Secretary of State will know about the horrific sexual abuse case in one of my local nurseries. Will she introduce mandatory CCTV in nurseries so that we can use it as a safeguarding tool?</w:t>
      </w:r>
    </w:p>
    <w:p/>
    <w:p>
      <w:r>
        <w:rPr>
          <w:b/>
          <w:color w:val="1A4A6E"/>
          <w:sz w:val="22"/>
        </w:rPr>
        <w:t>Olivia Bailey</w:t>
      </w:r>
    </w:p>
    <w:p>
      <w:r>
        <w:rPr>
          <w:sz w:val="22"/>
        </w:rPr>
        <w:t>I thank my hon. Friend for her advocacy for her constituents in what has been an absolutely appalling case. My thoughts remain with all the children and families who have been affected. The safety of our children comes first, so we are considering the mandatory use of CCTV in early years settings through the review we are getting under way rapidly.</w:t>
      </w:r>
    </w:p>
    <w:p/>
    <w:p>
      <w:r>
        <w:rPr>
          <w:b/>
          <w:color w:val="1A4A6E"/>
          <w:sz w:val="22"/>
        </w:rPr>
        <w:t>Liz Saville Roberts (PC)</w:t>
      </w:r>
    </w:p>
    <w:p>
      <w:r>
        <w:rPr>
          <w:sz w:val="22"/>
        </w:rPr>
        <w:t>Victims of convicted paedophile Neil Foden, the former headmaster of Ysgol Friars, are furious that he is still in receipt of his pension even though he is in prison. The forfeiture panel has met and come to a conclusion; when will that conclusion as to whether he continues to receive his pension be published?</w:t>
      </w:r>
    </w:p>
    <w:p/>
    <w:p>
      <w:r>
        <w:rPr>
          <w:b/>
          <w:color w:val="1A4A6E"/>
          <w:sz w:val="22"/>
        </w:rPr>
        <w:t>Bridget Phillipson</w:t>
      </w:r>
    </w:p>
    <w:p>
      <w:r>
        <w:rPr>
          <w:sz w:val="22"/>
        </w:rPr>
        <w:t>I expect that to happen very rapidly.</w:t>
      </w:r>
    </w:p>
    <w:p/>
    <w:p>
      <w:r>
        <w:rPr>
          <w:b/>
          <w:color w:val="1A4A6E"/>
          <w:sz w:val="22"/>
        </w:rPr>
        <w:t>Laura Kyrke-Smith (Lab)</w:t>
      </w:r>
    </w:p>
    <w:p>
      <w:r>
        <w:rPr>
          <w:sz w:val="22"/>
        </w:rPr>
        <w:t>Alex Foster, a 17-year-old from Aylesbury, has shared his experiences of social media with me. He says that</w:t>
      </w:r>
    </w:p>
    <w:p>
      <w:r>
        <w:rPr>
          <w:sz w:val="22"/>
        </w:rPr>
        <w:t>“thankfully I was one of the very few who had my phone checked”—</w:t>
      </w:r>
    </w:p>
    <w:p>
      <w:r>
        <w:rPr>
          <w:sz w:val="22"/>
        </w:rPr>
        <w:t>by his parents—but</w:t>
      </w:r>
    </w:p>
    <w:p>
      <w:r>
        <w:rPr>
          <w:sz w:val="22"/>
        </w:rPr>
        <w:t>“my friends told stories of watching beheadings, terrorist material, explicit photos of them being shared”.</w:t>
      </w:r>
    </w:p>
    <w:p>
      <w:r>
        <w:rPr>
          <w:sz w:val="22"/>
        </w:rPr>
        <w:t>Does the Minister agree that we must go further to protect and educate young people when it comes to online harms?</w:t>
      </w:r>
    </w:p>
    <w:p/>
    <w:p>
      <w:r>
        <w:rPr>
          <w:b/>
          <w:color w:val="1A4A6E"/>
          <w:sz w:val="22"/>
        </w:rPr>
        <w:t>Olivia Bailey</w:t>
      </w:r>
    </w:p>
    <w:p>
      <w:r>
        <w:rPr>
          <w:sz w:val="22"/>
        </w:rPr>
        <w:t>I thank my hon. Friend for her advocacy on behalf of her constituents. I agree that nothing is more important than the safety of our children. We are already taking world-leading action with the Online Safety Act 2023, and we have been very clear that nothing is off the table when it comes to children’s safety.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