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Teacher Retention</w:t>
      </w:r>
    </w:p>
    <w:p>
      <w:r>
        <w:rPr>
          <w:sz w:val="20"/>
        </w:rPr>
        <w:t>19 January 2026  ·  Commons  ·  Oral Questions</w:t>
      </w:r>
    </w:p>
    <w:p>
      <w:r>
        <w:rPr>
          <w:b/>
        </w:rPr>
        <w:t xml:space="preserve">Policy areas: </w:t>
      </w:r>
      <w:r>
        <w:rPr>
          <w:sz w:val="20"/>
        </w:rPr>
        <w:t>Children and families, Education, training and skills</w:t>
      </w:r>
    </w:p>
    <w:p>
      <w:r>
        <w:rPr>
          <w:b/>
        </w:rPr>
        <w:t xml:space="preserve">Topics: </w:t>
      </w:r>
      <w:r>
        <w:rPr>
          <w:sz w:val="20"/>
        </w:rPr>
        <w:t>pupil behaviour, school infrastructure, teacher pay, teacher retention, teacher wellbeing</w:t>
      </w:r>
    </w:p>
    <w:p>
      <w:r>
        <w:rPr>
          <w:b/>
        </w:rPr>
        <w:t xml:space="preserve">Source: </w:t>
      </w:r>
      <w:r>
        <w:rPr>
          <w:sz w:val="20"/>
        </w:rPr>
        <w:t>https://hansard.parliament.uk/Commons/2026-01-19/debates/C793DB00-160E-48BE-90B1-46D54C968F78/TeacherRetention</w:t>
      </w:r>
    </w:p>
    <w:p/>
    <w:p>
      <w:r>
        <w:rPr>
          <w:b/>
          <w:color w:val="1A4A6E"/>
          <w:sz w:val="22"/>
        </w:rPr>
        <w:t>Caroline Voaden (LD)</w:t>
      </w:r>
    </w:p>
    <w:p>
      <w:r>
        <w:rPr>
          <w:sz w:val="22"/>
        </w:rPr>
        <w:t>3. What steps her Department is taking to improve teacher retention.</w:t>
      </w:r>
    </w:p>
    <w:p/>
    <w:p>
      <w:r>
        <w:rPr>
          <w:b/>
          <w:color w:val="1A4A6E"/>
          <w:sz w:val="22"/>
        </w:rPr>
        <w:t>Bridget Phillipson (The Secretary of State for Education)</w:t>
      </w:r>
    </w:p>
    <w:p>
      <w:r>
        <w:rPr>
          <w:sz w:val="22"/>
        </w:rPr>
        <w:t>Labour is boosting teacher recruitment and retention in order to put 6,500 new expert teachers in front of our classrooms. We have boosted teachers’ pay by nearly 10% and have taken action to improve wellbeing, and we continue to offer the targeted retention incentive, which is worth up to £6,000 after tax. Under the Tories, teachers were leaving schools in droves; under Labour, we have seen one of the lowest leaver rates since 2010.</w:t>
      </w:r>
    </w:p>
    <w:p/>
    <w:p>
      <w:r>
        <w:rPr>
          <w:b/>
          <w:color w:val="1A4A6E"/>
          <w:sz w:val="22"/>
        </w:rPr>
        <w:t>Caroline Voaden</w:t>
      </w:r>
    </w:p>
    <w:p>
      <w:r>
        <w:rPr>
          <w:sz w:val="22"/>
        </w:rPr>
        <w:t>A speech about teacher retention that I made in Westminster Hall recently has been seen by more than 135,000 people on Instagram, and there have been hundreds of comments from teachers. They speak of pay not rewarding experience and far too much time being spent on administration and tests, but it is also clear that safeguarding incidents and poor pupil behaviour are driving teachers out of the profession. We know that both those improve radically when pupils spend less time on social media, so will the Secretary of State commit herself to looking carefully at the Liberal Democrat proposal to introduce film-style age ratings for all social media platforms, not just to help our teachers but to protect our children?</w:t>
      </w:r>
    </w:p>
    <w:p/>
    <w:p>
      <w:r>
        <w:rPr>
          <w:b/>
          <w:color w:val="1A4A6E"/>
          <w:sz w:val="22"/>
        </w:rPr>
        <w:t>Bridget Phillipson</w:t>
      </w:r>
    </w:p>
    <w:p>
      <w:r>
        <w:rPr>
          <w:sz w:val="22"/>
        </w:rPr>
        <w:t>We will look carefully at any sensible proposals to ensure that we can keep our children safe online. I recognise the broader issues that the hon. Lady has raised, about behaviour being a factor that affects teachers’ experiences and about some of the wider pressures including those relating to safeguarding. I am proud of the fact that we are expanding free school meal provision and ending the two-child limit, lifting more than half a million children out of poverty, because we know that poverty is a big driver of many of the challenges faced by our brilliant teachers and school staff.</w:t>
      </w:r>
    </w:p>
    <w:p/>
    <w:p>
      <w:r>
        <w:rPr>
          <w:b/>
          <w:color w:val="1A4A6E"/>
          <w:sz w:val="22"/>
        </w:rPr>
        <w:t>James Naish (Lab)</w:t>
      </w:r>
    </w:p>
    <w:p>
      <w:r>
        <w:rPr>
          <w:sz w:val="22"/>
        </w:rPr>
        <w:t>I am particularly concerned about teacher retention at a school in my constituency, St Peter’s in Ruddington, which was condemned just before Christmas following an emergency evacuation due to structural issues. I put on the record my sincere thanks to staff, parents, children and local organisations for their support. May I please push Ministers for a swift decision about what will happen next? It is very destabilising for parents and teachers to not know what form a rebuild will take, so I will leave this with the Secretary of State.</w:t>
      </w:r>
    </w:p>
    <w:p/>
    <w:p>
      <w:r>
        <w:rPr>
          <w:b/>
          <w:color w:val="1A4A6E"/>
          <w:sz w:val="22"/>
        </w:rPr>
        <w:t>Bridget Phillipson</w:t>
      </w:r>
    </w:p>
    <w:p>
      <w:r>
        <w:rPr>
          <w:sz w:val="22"/>
        </w:rPr>
        <w:t>My hon. Friend is right to push us on this issue. I know he has been working very closely with my ministerial colleague who is responsible for this area, and I can assure him that we will move as fast as we can. We understand the pressure that this is placing on the school and on the local community, and I will make sure he gets an update following this session.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