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Statutory SEND Duties: Intervention Powers</w:t>
      </w:r>
    </w:p>
    <w:p>
      <w:r>
        <w:rPr>
          <w:sz w:val="20"/>
        </w:rPr>
        <w:t>19 January 2026  ·  Commons  ·  Oral Questions</w:t>
      </w:r>
    </w:p>
    <w:p>
      <w:r>
        <w:rPr>
          <w:b/>
        </w:rPr>
        <w:t xml:space="preserve">Policy areas: </w:t>
      </w:r>
      <w:r>
        <w:rPr>
          <w:sz w:val="20"/>
        </w:rPr>
        <w:t>Education, training and skills, Government and public administration</w:t>
      </w:r>
    </w:p>
    <w:p>
      <w:r>
        <w:rPr>
          <w:b/>
        </w:rPr>
        <w:t xml:space="preserve">Topics: </w:t>
      </w:r>
      <w:r>
        <w:rPr>
          <w:sz w:val="20"/>
        </w:rPr>
        <w:t>intervention powers, local authority accountability, ofsted monitoring, special educational needs support, statutory send duties</w:t>
      </w:r>
    </w:p>
    <w:p>
      <w:r>
        <w:rPr>
          <w:b/>
        </w:rPr>
        <w:t xml:space="preserve">Source: </w:t>
      </w:r>
      <w:r>
        <w:rPr>
          <w:sz w:val="20"/>
        </w:rPr>
        <w:t>https://hansard.parliament.uk/Commons/2026-01-19/debates/C04B36F1-D990-497C-8F66-4EE849959263/StatutorySendDutiesInterventionPowers</w:t>
      </w:r>
    </w:p>
    <w:p/>
    <w:p>
      <w:r>
        <w:rPr>
          <w:b/>
          <w:color w:val="1A4A6E"/>
          <w:sz w:val="22"/>
        </w:rPr>
        <w:t>Chris Bloore (Lab)</w:t>
      </w:r>
    </w:p>
    <w:p>
      <w:r>
        <w:rPr>
          <w:sz w:val="22"/>
        </w:rPr>
        <w:t>6. What assessment her Department has made of the effectiveness of powers to intervene where local authorities are not meeting statutory SEND duties.</w:t>
      </w:r>
    </w:p>
    <w:p/>
    <w:p>
      <w:r>
        <w:rPr>
          <w:b/>
          <w:color w:val="1A4A6E"/>
          <w:sz w:val="22"/>
        </w:rPr>
        <w:t>Georgia Gould (The Minister for School Standards)</w:t>
      </w:r>
    </w:p>
    <w:p>
      <w:r>
        <w:rPr>
          <w:sz w:val="22"/>
        </w:rPr>
        <w:t>Where a council does not meet its special educational needs and disabilities duties, the Department will take action to prioritise children’s needs and support rapid improvement. The support and challenge offered are based on what works in SEND learnings and expertise from independent chairs, SEND advisers and SEND commissioners. The effectiveness of actions taken will be assessed by Ofsted monitoring inspections and robust monitoring by the Department.</w:t>
      </w:r>
    </w:p>
    <w:p/>
    <w:p>
      <w:r>
        <w:rPr>
          <w:b/>
          <w:color w:val="1A4A6E"/>
          <w:sz w:val="22"/>
        </w:rPr>
        <w:t>Chris Bloore</w:t>
      </w:r>
    </w:p>
    <w:p>
      <w:r>
        <w:rPr>
          <w:sz w:val="22"/>
        </w:rPr>
        <w:t>I thank the Minister for her answer. She knows that Worcestershire county council has repeatedly failed children with special educational needs and disabilities and their families. Many parents report persistent failures to meet statutory duties and experiences of being dismissed or gaslit, causing prolonged distress to families already under extreme pressure. Can the Minister assure me and families in Redditch that, as part of the schools White Paper, she will be looking at how we can properly hold local authorities to account, and where there is failure, drive swift improvement?</w:t>
      </w:r>
    </w:p>
    <w:p/>
    <w:p>
      <w:r>
        <w:rPr>
          <w:b/>
          <w:color w:val="1A4A6E"/>
          <w:sz w:val="22"/>
        </w:rPr>
        <w:t>Georgia Gould</w:t>
      </w:r>
    </w:p>
    <w:p>
      <w:r>
        <w:rPr>
          <w:sz w:val="22"/>
        </w:rPr>
        <w:t>I thank my hon. Friend for raising this issue. I have travelled around the country talking to parents and, sadly, the story he has set out in his constituency of parents having to battle for support is one we hear in too many communities. We want to ensure that the voices of children and their parents are at the heart of reform, and we want a system based on partnership and collaboration, but we know that it has to be underpinned by robust accountability. In the meantime, we will continue to work closely with Ofsted to ensure that performance is monitored and, where it drops, that we are taking action.</w:t>
      </w:r>
    </w:p>
    <w:p/>
    <w:p>
      <w:r>
        <w:rPr>
          <w:b/>
          <w:color w:val="1A4A6E"/>
          <w:sz w:val="22"/>
        </w:rPr>
        <w:t>Steve Barclay (Con)</w:t>
      </w:r>
    </w:p>
    <w:p>
      <w:r>
        <w:rPr>
          <w:sz w:val="22"/>
        </w:rPr>
        <w:t>In the Secretary of State’s letter to me of 11 January, she said that the much-needed special educational needs school, Lime academy in March, could proceed if the Lib Dem county council responds by 27 February to say that it is a priority. Could the Minister confirm from the Dispatch Box that funding will be allocated for that priority school if the local authority, run by the Lib Dems, confirms to the Government its desire to do so?</w:t>
      </w:r>
    </w:p>
    <w:p/>
    <w:p>
      <w:r>
        <w:rPr>
          <w:b/>
          <w:color w:val="1A4A6E"/>
          <w:sz w:val="22"/>
        </w:rPr>
        <w:t>Georgia Gould</w:t>
      </w:r>
    </w:p>
    <w:p>
      <w:r>
        <w:rPr>
          <w:sz w:val="22"/>
        </w:rPr>
        <w:t>We have set out that that special school can continue. In most cases we have given local authorities a choice about whether they want to build a special school or come forward with places that would be fully funded. We can follow up with a letter, but our intention is to provide that support, which is why we have written to the right hon. Member.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