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High-quality School Places</w:t>
      </w:r>
    </w:p>
    <w:p>
      <w:r>
        <w:rPr>
          <w:sz w:val="20"/>
        </w:rPr>
        <w:t>19 January 2026  ·  Commons  ·  Oral Questions</w:t>
      </w:r>
    </w:p>
    <w:p>
      <w:r>
        <w:rPr>
          <w:b/>
        </w:rPr>
        <w:t xml:space="preserve">Policy areas: </w:t>
      </w:r>
      <w:r>
        <w:rPr>
          <w:sz w:val="20"/>
        </w:rPr>
        <w:t>Education, training and skills, Government and public administration</w:t>
      </w:r>
    </w:p>
    <w:p>
      <w:r>
        <w:rPr>
          <w:b/>
        </w:rPr>
        <w:t xml:space="preserve">Topics: </w:t>
      </w:r>
      <w:r>
        <w:rPr>
          <w:sz w:val="20"/>
        </w:rPr>
        <w:t>high needs capital, local authority accountability, ofsted inspection, send provision, send school places</w:t>
      </w:r>
    </w:p>
    <w:p>
      <w:r>
        <w:rPr>
          <w:b/>
        </w:rPr>
        <w:t xml:space="preserve">Source: </w:t>
      </w:r>
      <w:r>
        <w:rPr>
          <w:sz w:val="20"/>
        </w:rPr>
        <w:t>https://hansard.parliament.uk/Commons/2026-01-19/debates/CDF976BF-CDD5-476E-A205-A6C1EBE3F4BB/SendHighqualitySchoolPlaces</w:t>
      </w:r>
    </w:p>
    <w:p/>
    <w:p>
      <w:r>
        <w:rPr>
          <w:b/>
          <w:color w:val="1A4A6E"/>
          <w:sz w:val="22"/>
        </w:rPr>
        <w:t>Daniel Francis (Lab)</w:t>
      </w:r>
    </w:p>
    <w:p>
      <w:r>
        <w:rPr>
          <w:sz w:val="22"/>
        </w:rPr>
        <w:t>13. What steps she is taking to ensure high-quality school places for children with SEND.</w:t>
      </w:r>
    </w:p>
    <w:p/>
    <w:p>
      <w:r>
        <w:rPr>
          <w:b/>
          <w:color w:val="1A4A6E"/>
          <w:sz w:val="22"/>
        </w:rPr>
        <w:t>Jacob Collier (Lab)</w:t>
      </w:r>
    </w:p>
    <w:p>
      <w:r>
        <w:rPr>
          <w:sz w:val="22"/>
        </w:rPr>
        <w:t>14. What steps she is taking to ensure high-quality school places for children with SEND.</w:t>
      </w:r>
    </w:p>
    <w:p/>
    <w:p>
      <w:r>
        <w:rPr>
          <w:b/>
          <w:color w:val="1A4A6E"/>
          <w:sz w:val="22"/>
        </w:rPr>
        <w:t>Bridget Phillipson (The Secretary of State for Education)</w:t>
      </w:r>
    </w:p>
    <w:p>
      <w:r>
        <w:rPr>
          <w:sz w:val="22"/>
        </w:rPr>
        <w:t>The Department has announced at least £3 billion in high needs capital between 2026-27 and 2029-30 to support local authorities to deliver sufficient high-quality school places for children and young people with special educational needs and disabilities. This will create provision within mainstream schools that can deliver more flexible support, adapted to pupils’ needs.</w:t>
      </w:r>
    </w:p>
    <w:p/>
    <w:p>
      <w:r>
        <w:rPr>
          <w:b/>
          <w:color w:val="1A4A6E"/>
          <w:sz w:val="22"/>
        </w:rPr>
        <w:t>Daniel Francis</w:t>
      </w:r>
    </w:p>
    <w:p>
      <w:r>
        <w:rPr>
          <w:sz w:val="22"/>
        </w:rPr>
        <w:t>I draw attention to the fact that my wife is employed by our local authority as a special educational needs co-ordinator. At the start of this school year, my local authority, the London borough of Bexley, rolled out a number of new resource provisions, adding an additional 122 SEN places in mainstream schools. They are in addition to some fantastic established resource provisions, such as the one at Mayplace primary school in Barnehurst. I invite the Secretary of State to visit the school to see how it is delivering high-quality school places for children with SEND.</w:t>
      </w:r>
    </w:p>
    <w:p/>
    <w:p>
      <w:r>
        <w:rPr>
          <w:b/>
          <w:color w:val="1A4A6E"/>
          <w:sz w:val="22"/>
        </w:rPr>
        <w:t>Bridget Phillipson</w:t>
      </w:r>
    </w:p>
    <w:p>
      <w:r>
        <w:rPr>
          <w:sz w:val="22"/>
        </w:rPr>
        <w:t>My hon. Friend rightly identifies that there are pockets of brilliant provision right across our country, and our schools White Paper will ensure that we spread that best practice and make it a reality for all children. Through the £3 billion of investment, we will deliver 50,000 more specialist places for children with SEND to ensure that children get the education and support that they need close to home. It was wonderful to visit my hon. Friend just last year at Peareswood primary, another school in his community that is doing fantastic work, but I would be delighted to go back and see some of the work that is under way to support children with SEND in other provision in his constituency.</w:t>
      </w:r>
    </w:p>
    <w:p/>
    <w:p>
      <w:r>
        <w:rPr>
          <w:b/>
          <w:color w:val="1A4A6E"/>
          <w:sz w:val="22"/>
        </w:rPr>
        <w:t>Jacob Collier</w:t>
      </w:r>
    </w:p>
    <w:p>
      <w:r>
        <w:rPr>
          <w:sz w:val="22"/>
        </w:rPr>
        <w:t>Parents in Burton and Uttoxeter tell me that, under Reform-run Staffordshire county council, their pleas for help are too often ignored, leaving children in unsuitable settings or out of education altogether. Communication is extremely poor, and too often meaningful action comes only at the point of crisis. What action is the Secretary of State taking to ensure that councils such as Staffordshire act earlier and are properly held to account when they fail children with SEND?</w:t>
      </w:r>
    </w:p>
    <w:p/>
    <w:p>
      <w:r>
        <w:rPr>
          <w:b/>
          <w:color w:val="1A4A6E"/>
          <w:sz w:val="22"/>
        </w:rPr>
        <w:t>Bridget Phillipson</w:t>
      </w:r>
    </w:p>
    <w:p>
      <w:r>
        <w:rPr>
          <w:sz w:val="22"/>
        </w:rPr>
        <w:t>We are backing councils with extra capital investment, including in Staffordshire, but we need councils to work with us to create the provision that children desperately need. We are also strengthening accountability. We have heard from parents time and again that their voices are not heard and that change does not happen quickly. That is why making inclusion a key area of Ofsted inspection for the very first time is central to building parents’ confidence.</w:t>
      </w:r>
    </w:p>
    <w:p>
      <w:r>
        <w:rPr>
          <w:sz w:val="22"/>
        </w:rPr>
        <w:t>It would be remiss of me not to remind the House what Reform has had to say about support for children with SEND and their parents: it has said that this is about naughty children, bad parenting, and “a class of victims”. That is just some of the language that Reform Members have chosen to use. I invite them and others to go and speak to parents of children with SEND, and understand just how desperate things have become and the change that is needed.</w:t>
      </w:r>
    </w:p>
    <w:p/>
    <w:p>
      <w:r>
        <w:rPr>
          <w:b/>
          <w:color w:val="1A4A6E"/>
          <w:sz w:val="22"/>
        </w:rPr>
        <w:t>Greg Smith (Con)</w:t>
      </w:r>
    </w:p>
    <w:p>
      <w:r>
        <w:rPr>
          <w:sz w:val="22"/>
        </w:rPr>
        <w:t>Does the Secretary of State accept that cancelling an £18-million, purpose-built, 152-place SEND school in Buckinghamshire, due to open in 2028, and replacing it with just £8 million over three years will inevitably increase reliance on high-cost independent placements, worsen outcomes for children with the most acute needs in Buckinghamshire, and ultimately cost the taxpayer more, while failing some of the county’s most vulnerable children?</w:t>
      </w:r>
    </w:p>
    <w:p/>
    <w:p>
      <w:r>
        <w:rPr>
          <w:b/>
          <w:color w:val="1A4A6E"/>
          <w:sz w:val="22"/>
        </w:rPr>
        <w:t>Bridget Phillipson</w:t>
      </w:r>
    </w:p>
    <w:p>
      <w:r>
        <w:rPr>
          <w:sz w:val="22"/>
        </w:rPr>
        <w:t>We are giving councils significant extra capital investment to create places and provision much more quickly than many of them would otherwise have been able to. We are offering most local authorities a choice between continuing with their free school or accepting some alternative funding to deliver the same number of specialist places. Some projects without trusts appointed, which had opening dates very far into the distance, would not have created the places that we need as quickly as we need them. This is about bringing forward the places, giving parents confidence, and making sure that we are not sending children far away from home, which, as the hon. Member correctly identifies, we should not be doing. Children should be able to go to a great local school with their friends, and not travel long distances in taxis.</w:t>
      </w:r>
    </w:p>
    <w:p/>
    <w:p>
      <w:r>
        <w:rPr>
          <w:b/>
          <w:color w:val="1A4A6E"/>
          <w:sz w:val="22"/>
        </w:rPr>
        <w:t>Ellie Chowns (Green)</w:t>
      </w:r>
    </w:p>
    <w:p>
      <w:r>
        <w:rPr>
          <w:sz w:val="22"/>
        </w:rPr>
        <w:t>I agree with the Secretary of State that children should be able to go to an appropriate placement within decent reach of their home. North Herefordshire is one of the most rural constituencies in England, yet her Department wrote to Herefordshire council shortly before Christmas, cancelling plans for a school that would have provided specialist places for children with autism spectrum disorder and replacing it with a grossly inadequate allocation of high needs funding, and not progressing the rebuilding of Westfield school. Will the Secretary of State visit my constituency to meet families of children with special educational needs, and understand the specific need in rural areas for those local, state-funded positions?</w:t>
      </w:r>
    </w:p>
    <w:p/>
    <w:p>
      <w:r>
        <w:rPr>
          <w:b/>
          <w:color w:val="1A4A6E"/>
          <w:sz w:val="22"/>
        </w:rPr>
        <w:t>Bridget Phillipson</w:t>
      </w:r>
    </w:p>
    <w:p>
      <w:r>
        <w:rPr>
          <w:sz w:val="22"/>
        </w:rPr>
        <w:t>I am sure my hon. Friend the Minister for School Standards will be happy to meet the hon. Lady to discuss those particular cases. We are investing more in support for local authorities, including through capital budgets. The hon. Lady will know that local authorities have until 27 February to tell us whether they wish to proceed with the projects or whether they intend to create the places in other ways. This is about bringing forward investment and making sure the places are created much more quickly than they are right now. That runs alongside more investment into our schools through the high-needs budget and £200 million of extra investment for training that, again, is sorely needed.</w:t>
      </w:r>
    </w:p>
    <w:p/>
    <w:p>
      <w:r>
        <w:rPr>
          <w:b/>
          <w:color w:val="1A4A6E"/>
          <w:sz w:val="22"/>
        </w:rPr>
        <w:t>Speaker</w:t>
      </w:r>
    </w:p>
    <w:p>
      <w:r>
        <w:rPr>
          <w:sz w:val="22"/>
        </w:rPr>
        <w:t>I call the shadow Minister.</w:t>
      </w:r>
    </w:p>
    <w:p/>
    <w:p>
      <w:r>
        <w:rPr>
          <w:b/>
          <w:color w:val="1A4A6E"/>
          <w:sz w:val="22"/>
        </w:rPr>
        <w:t>Saqib Bhatti (Con)</w:t>
      </w:r>
    </w:p>
    <w:p>
      <w:r>
        <w:rPr>
          <w:sz w:val="22"/>
        </w:rPr>
        <w:t>That example, and the example mentioned by my hon. Friend the Member for Mid Buckinghamshire (Greg Smith), illustrates Labour Government spin perfectly. That £3 billion is short-changing parents and children with special educational needs. The decision to cut schools was rolled out without scrutiny, slipped out before the Christmas recess. Some 46 free schools and 18 special schools have been axed, with a further 59 in doubt. Why did the Secretary of State cancel the much-needed special schools and make life harder for families and children with SEND?</w:t>
      </w:r>
    </w:p>
    <w:p/>
    <w:p>
      <w:r>
        <w:rPr>
          <w:b/>
          <w:color w:val="1A4A6E"/>
          <w:sz w:val="22"/>
        </w:rPr>
        <w:t>Bridget Phillipson</w:t>
      </w:r>
    </w:p>
    <w:p>
      <w:r>
        <w:rPr>
          <w:sz w:val="22"/>
        </w:rPr>
        <w:t>That is simply not right. We are investing billions into creating much-needed places for children with SEND. We did take the decision not to proceed with a number of mainstream free school projects where we had determined that the places were no longer needed. These were projects that, in some cases, provided questionable value. We are making sure that we are prioritising investment for children with SEND to create more than 50,000 places so that children can go to school much closer to home. On the wider question around reform of the SEND system, the hon. Gentleman and the right hon. Member for Sevenoaks (Laura Trott) recognise, as I do and as Members across the House do, that this is a huge challenge facing communities up and down our country. I would be delighted to work with them to make sure that we can get this right for children and young people. Yes, of course they will push us on certain areas, but I would like us to build a consensus, to take this forward and to make sure that children get the support that they need.</w:t>
      </w:r>
    </w:p>
    <w:p/>
    <w:p>
      <w:r>
        <w:rPr>
          <w:b/>
          <w:color w:val="1A4A6E"/>
          <w:sz w:val="22"/>
        </w:rPr>
        <w:t>Speaker</w:t>
      </w:r>
    </w:p>
    <w:p>
      <w:r>
        <w:rPr>
          <w:sz w:val="22"/>
        </w:rPr>
        <w:t>I call the Liberal Democrat spokesperson.</w:t>
      </w:r>
    </w:p>
    <w:p/>
    <w:p>
      <w:r>
        <w:rPr>
          <w:b/>
          <w:color w:val="1A4A6E"/>
          <w:sz w:val="22"/>
        </w:rPr>
        <w:t>Munira Wilson (LD)</w:t>
      </w:r>
    </w:p>
    <w:p>
      <w:r>
        <w:rPr>
          <w:sz w:val="22"/>
        </w:rPr>
        <w:t>Shortly before Christmas, the Secretary of State announced to the media, rather than the House, welcome capital investment in specialist provision for children with special educational needs and disabilities, children for whom mainstream provision is simply not appropriate. However, digging into the small print, that included the forced cancellation of 18 free special schools and the jeopardising of a further 59, despite two thirds of state special schools being at or over capacity. With children being sent many miles away to privately run provision that is costing taxpayers eye-watering sums in transport and fees, why does she not give all local councils both the resources and the flexibility to decide whether they should go ahead with a special school in their area, because councils know what is best for the families in their areas, not Whitehall?</w:t>
      </w:r>
    </w:p>
    <w:p/>
    <w:p>
      <w:r>
        <w:rPr>
          <w:b/>
          <w:color w:val="1A4A6E"/>
          <w:sz w:val="22"/>
        </w:rPr>
        <w:t>Bridget Phillipson</w:t>
      </w:r>
    </w:p>
    <w:p>
      <w:r>
        <w:rPr>
          <w:sz w:val="22"/>
        </w:rPr>
        <w:t>We are giving councils a greater role in this process because we recognise that many will be able to create places much more quickly through a different way of allocating funding. We want children and young people to receive the support they need in a local school, not a long distance away. In some cases, that can involve expanded specialist provision in mainstream schools, but I also recognise the critical role that the specialist sector plays—the needs of some children can be met only in specialist provision. That is why we have taken the approach of prioritising funding, and that runs hand in hand with much wider investment running through the system. The hon. Lady knows that I will work with her to make sure we get this reform right and to make sure that children and their education are right at the heart of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