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Blind and Partially Sighted Children</w:t>
      </w:r>
    </w:p>
    <w:p>
      <w:r>
        <w:rPr>
          <w:sz w:val="20"/>
        </w:rPr>
        <w:t>19 January 2026  ·  Commons  ·  Oral Questions</w:t>
      </w:r>
    </w:p>
    <w:p>
      <w:r>
        <w:rPr>
          <w:b/>
        </w:rPr>
        <w:t xml:space="preserve">Policy areas: </w:t>
      </w:r>
      <w:r>
        <w:rPr>
          <w:sz w:val="20"/>
        </w:rPr>
        <w:t>Education, training and skills, Welfare and benefits</w:t>
      </w:r>
    </w:p>
    <w:p>
      <w:r>
        <w:rPr>
          <w:b/>
        </w:rPr>
        <w:t xml:space="preserve">Topics: </w:t>
      </w:r>
      <w:r>
        <w:rPr>
          <w:sz w:val="20"/>
        </w:rPr>
        <w:t>funding for special needs, reasonable adjustments, send provision, teacher training, visually impaired children</w:t>
      </w:r>
    </w:p>
    <w:p>
      <w:r>
        <w:rPr>
          <w:b/>
        </w:rPr>
        <w:t xml:space="preserve">Source: </w:t>
      </w:r>
      <w:r>
        <w:rPr>
          <w:sz w:val="20"/>
        </w:rPr>
        <w:t>https://hansard.parliament.uk/Commons/2026-01-19/debates/59B55F8E-63C3-4275-92BD-A5C168BD9E58/SendBlindAndPartiallySightedChildren</w:t>
      </w:r>
    </w:p>
    <w:p/>
    <w:p>
      <w:r>
        <w:rPr>
          <w:b/>
          <w:color w:val="1A4A6E"/>
          <w:sz w:val="22"/>
        </w:rPr>
        <w:t>Marsha De Cordova (Lab)</w:t>
      </w:r>
    </w:p>
    <w:p>
      <w:r>
        <w:rPr>
          <w:sz w:val="22"/>
        </w:rPr>
        <w:t>16. What assessment she has made of the adequacy of SEND provision for blind and partially sighted children.</w:t>
      </w:r>
    </w:p>
    <w:p/>
    <w:p>
      <w:r>
        <w:rPr>
          <w:b/>
          <w:color w:val="1A4A6E"/>
          <w:sz w:val="22"/>
        </w:rPr>
        <w:t>Georgia Gould (The Minister for School Standards)</w:t>
      </w:r>
    </w:p>
    <w:p>
      <w:r>
        <w:rPr>
          <w:sz w:val="22"/>
        </w:rPr>
        <w:t>I thank my hon. Friend for her efforts in so brilliantly representing the interests of visually impaired young people and the time that she has spent with me on this important topic. I am delighted to be attending a roundtable this week that she has organised with the Royal National Institute of Blind People to hear the personal testimonies of young people. All schools have legal duties to make reasonable adjustments for disabled pupils, and special schools must ensure that they cater for those with complex needs. I am really pleased that the teacher training announcement includes support for visually impaired children.</w:t>
      </w:r>
    </w:p>
    <w:p/>
    <w:p>
      <w:r>
        <w:rPr>
          <w:b/>
          <w:color w:val="1A4A6E"/>
          <w:sz w:val="22"/>
        </w:rPr>
        <w:t>Marsha De Cordova</w:t>
      </w:r>
    </w:p>
    <w:p>
      <w:r>
        <w:rPr>
          <w:sz w:val="22"/>
        </w:rPr>
        <w:t>I welcome the work that the Minister is doing, and I look forward to our roundtable meeting. Research by Guide Dogs has found that 69% of non-specialist teachers said that they lacked the confidence and the skills to support disabled children, including children with visual impairments, so I welcome the Government’s new SEND announcement on teacher training, which I know will include blind and partially sighted children. However, training alone is not enough, so can the Minister set out what steps the Government are taking to ensure that schools and local authorities properly understand and implement their legal obligations on reasonable adjustments, so that blind and partially sighted children and young people are not put at a disadvantage?</w:t>
      </w:r>
    </w:p>
    <w:p/>
    <w:p>
      <w:r>
        <w:rPr>
          <w:b/>
          <w:color w:val="1A4A6E"/>
          <w:sz w:val="22"/>
        </w:rPr>
        <w:t>Georgia Gould</w:t>
      </w:r>
    </w:p>
    <w:p>
      <w:r>
        <w:rPr>
          <w:sz w:val="22"/>
        </w:rPr>
        <w:t>We have commissioned research to strengthen the evidence base of what works to improve inclusive practice in mainstream settings, including for sensory impairment, and I look forward to discussing what more we can do together later this week.</w:t>
      </w:r>
    </w:p>
    <w:p/>
    <w:p>
      <w:r>
        <w:rPr>
          <w:b/>
          <w:color w:val="1A4A6E"/>
          <w:sz w:val="22"/>
        </w:rPr>
        <w:t>Graham Stuart (Con)</w:t>
      </w:r>
    </w:p>
    <w:p>
      <w:r>
        <w:rPr>
          <w:sz w:val="22"/>
        </w:rPr>
        <w:t>Blind and partially sighted children in the East Riding of Yorkshire receive lower funding through the higher needs block than anywhere else in the country, yet in the settlement the East Riding will receive the smallest increase in the country at just 2%, compared with an average of over 6%. How can it possibly be justified that children in the rural, coastal East Riding of Yorkshire, who are already the worst funded in the country, are going to see the gap widen? Minister, please explain.</w:t>
      </w:r>
    </w:p>
    <w:p/>
    <w:p>
      <w:r>
        <w:rPr>
          <w:b/>
          <w:color w:val="1A4A6E"/>
          <w:sz w:val="22"/>
        </w:rPr>
        <w:t>Georgia Gould</w:t>
      </w:r>
    </w:p>
    <w:p>
      <w:r>
        <w:rPr>
          <w:sz w:val="22"/>
        </w:rPr>
        <w:t>Revenue funding for young people with complex SEND has increased by £1.8 billion since July 2024, bringing total high-needs funding to well over £12 billion. Will be setting out more in the schools White Paper around further funding and how that is distributed.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