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Academy Trusts: Governance</w:t>
      </w:r>
    </w:p>
    <w:p>
      <w:r>
        <w:rPr>
          <w:sz w:val="20"/>
        </w:rPr>
        <w:t>19 January 2026  ·  Commons  ·  Oral Questions</w:t>
      </w:r>
    </w:p>
    <w:p>
      <w:r>
        <w:rPr>
          <w:b/>
        </w:rPr>
        <w:t xml:space="preserve">Policy areas: </w:t>
      </w:r>
      <w:r>
        <w:rPr>
          <w:sz w:val="20"/>
        </w:rPr>
        <w:t>Education, training and skills, Government and public administration</w:t>
      </w:r>
    </w:p>
    <w:p>
      <w:r>
        <w:rPr>
          <w:b/>
        </w:rPr>
        <w:t xml:space="preserve">Topics: </w:t>
      </w:r>
      <w:r>
        <w:rPr>
          <w:sz w:val="20"/>
        </w:rPr>
        <w:t>academy trust governance, accountability, financial mismanagement, ofsted inspections, schools system</w:t>
      </w:r>
    </w:p>
    <w:p>
      <w:r>
        <w:rPr>
          <w:b/>
        </w:rPr>
        <w:t xml:space="preserve">Source: </w:t>
      </w:r>
      <w:r>
        <w:rPr>
          <w:sz w:val="20"/>
        </w:rPr>
        <w:t>https://hansard.parliament.uk/Commons/2026-01-19/debates/E5DDCBD8-61B3-4819-8730-532542985D4B/AcademyTrustsGovernance</w:t>
      </w:r>
    </w:p>
    <w:p/>
    <w:p>
      <w:r>
        <w:rPr>
          <w:b/>
          <w:color w:val="1A4A6E"/>
          <w:sz w:val="22"/>
        </w:rPr>
        <w:t>Rachel Taylor (Lab)</w:t>
      </w:r>
    </w:p>
    <w:p>
      <w:r>
        <w:rPr>
          <w:sz w:val="22"/>
        </w:rPr>
        <w:t>11. What steps her Department is taking to help improve the governance of academy trusts.</w:t>
      </w:r>
    </w:p>
    <w:p/>
    <w:p>
      <w:r>
        <w:rPr>
          <w:b/>
          <w:color w:val="1A4A6E"/>
          <w:sz w:val="22"/>
        </w:rPr>
        <w:t>Georgia Gould (The Minister for School Standards)</w:t>
      </w:r>
    </w:p>
    <w:p>
      <w:r>
        <w:rPr>
          <w:sz w:val="22"/>
        </w:rPr>
        <w:t>Robust governance is crucial to achieving a strong schools system and helping every child to achieve and thrive. The Department has set out new guidance, including the academy trust handbook, setting out core expectations and providing essential support to governors, trustees and governance professionals in fulfilling their strategic and statutory roles.</w:t>
      </w:r>
    </w:p>
    <w:p/>
    <w:p>
      <w:r>
        <w:rPr>
          <w:b/>
          <w:color w:val="1A4A6E"/>
          <w:sz w:val="22"/>
        </w:rPr>
        <w:t>Rachel Taylor</w:t>
      </w:r>
    </w:p>
    <w:p>
      <w:r>
        <w:rPr>
          <w:sz w:val="22"/>
        </w:rPr>
        <w:t>Financial mismanagement by the Arthur Terry Learning Partnership trust has led to disputes with the National Education Union and, currently, strikes, which is disrupting the learning of students across the west midlands, including at the Coleshill school and Curdworth primary school in my constituency. What steps is the Minister taking to ensure that academy trusts are well managed and build positive relationships with staff so that students and parents do not have to endure this disruption again?</w:t>
      </w:r>
    </w:p>
    <w:p/>
    <w:p>
      <w:r>
        <w:rPr>
          <w:b/>
          <w:color w:val="1A4A6E"/>
          <w:sz w:val="22"/>
        </w:rPr>
        <w:t>Georgia Gould</w:t>
      </w:r>
    </w:p>
    <w:p>
      <w:r>
        <w:rPr>
          <w:sz w:val="22"/>
        </w:rPr>
        <w:t>I thank my hon. Friend and other colleagues who came to see me a few weeks ago about this issue and the impact it is having on their communities. We continue to work with the trust. The work of multi-academy trusts is crucial for children, families and school staff, and it is right that they are subject to transparent accountability. We are delivering our manifesto commitment by legislating to introduce Ofsted inspections of academy trusts and related intervention powers for the Secretary of State, which will support strong governance across the sector, ensuring that the interests of children always come first.</w:t>
      </w:r>
    </w:p>
    <w:p/>
    <w:p>
      <w:r>
        <w:rPr>
          <w:b/>
          <w:color w:val="1A4A6E"/>
          <w:sz w:val="22"/>
        </w:rPr>
        <w:t>Sarah Dyke (LD)</w:t>
      </w:r>
    </w:p>
    <w:p>
      <w:r>
        <w:rPr>
          <w:sz w:val="22"/>
        </w:rPr>
        <w:t>Pressures on schools to convert to academy trusts are considerable and widespread, but academising at all costs is not always in everybody’s interests. Some parents in Glastonbury and Somerton have told me that they are concerned that where decisions are taken across a number of schools, performance could diminish as a result. What steps is the Minister taking to monitor trusts and hold them accountable, especially where a school that has joined with an academy has failed to improve?</w:t>
      </w:r>
    </w:p>
    <w:p/>
    <w:p>
      <w:r>
        <w:rPr>
          <w:b/>
          <w:color w:val="1A4A6E"/>
          <w:sz w:val="22"/>
        </w:rPr>
        <w:t>Georgia Gould</w:t>
      </w:r>
    </w:p>
    <w:p>
      <w:r>
        <w:rPr>
          <w:sz w:val="22"/>
        </w:rPr>
        <w:t>I have seen real benefits from collaboration in saving money and sharing best practice to support children in their learning. However, as I have just set out, it is crucial that there is strong accountability, and we are legislating to bring in inspections for multi-academy trusts to ensure that there is strong governance and accountability.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