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ECO4 Scheme: TrustMark Standards</w:t>
      </w:r>
    </w:p>
    <w:p>
      <w:r>
        <w:rPr>
          <w:sz w:val="20"/>
        </w:rPr>
        <w:t>18 November 2025  ·  Commons  ·  Oral Questions</w:t>
      </w:r>
    </w:p>
    <w:p>
      <w:r>
        <w:rPr>
          <w:b/>
        </w:rPr>
        <w:t xml:space="preserve">Policy areas: </w:t>
      </w:r>
      <w:r>
        <w:rPr>
          <w:sz w:val="20"/>
        </w:rPr>
        <w:t>Business and industry, Government and public administration, Housing and planning</w:t>
      </w:r>
    </w:p>
    <w:p>
      <w:r>
        <w:rPr>
          <w:b/>
        </w:rPr>
        <w:t xml:space="preserve">Topics: </w:t>
      </w:r>
      <w:r>
        <w:rPr>
          <w:sz w:val="20"/>
        </w:rPr>
        <w:t>cladding fines, consumer protection, eco4 scheme suppliers, home improvement regulation, trustmark standards</w:t>
      </w:r>
    </w:p>
    <w:p>
      <w:r>
        <w:rPr>
          <w:b/>
        </w:rPr>
        <w:t xml:space="preserve">Source: </w:t>
      </w:r>
      <w:r>
        <w:rPr>
          <w:sz w:val="20"/>
        </w:rPr>
        <w:t>https://hansard.parliament.uk/Commons/2025-11-18/debates/CECD87E9-0ACD-4A25-AA59-0E7122632CFA/Eco4SchemeTrustmarkStandards</w:t>
      </w:r>
    </w:p>
    <w:p/>
    <w:p>
      <w:r>
        <w:rPr>
          <w:b/>
          <w:color w:val="1A4A6E"/>
          <w:sz w:val="22"/>
        </w:rPr>
        <w:t>Shockat Adam (Ind)</w:t>
      </w:r>
    </w:p>
    <w:p>
      <w:r>
        <w:rPr>
          <w:sz w:val="22"/>
        </w:rPr>
        <w:t>14. What steps his Department is taking to ensure approved suppliers providing home improvements under the ECO4 scheme continue to meet TrustMark standards.</w:t>
      </w:r>
    </w:p>
    <w:p/>
    <w:p>
      <w:r>
        <w:rPr>
          <w:b/>
          <w:color w:val="1A4A6E"/>
          <w:sz w:val="22"/>
        </w:rPr>
        <w:t>Martin McCluskey (The Parliamentary Under-Secretary of State for Energy Security and Net Zero)</w:t>
      </w:r>
    </w:p>
    <w:p>
      <w:r>
        <w:rPr>
          <w:sz w:val="22"/>
        </w:rPr>
        <w:t>Having inherited a flawed system of oversight and regulation established by the previous Government, we now have much closer oversight of TrustMark, including a board observer and clear reporting requirements. TrustMark has also improved its processes and systems, and our warm homes plan will set out a strengthened consumer protection regime for the ECO4 scheme shortly.</w:t>
      </w:r>
    </w:p>
    <w:p/>
    <w:p>
      <w:r>
        <w:rPr>
          <w:b/>
          <w:color w:val="1A4A6E"/>
          <w:sz w:val="22"/>
        </w:rPr>
        <w:t>Shockat Adam</w:t>
      </w:r>
    </w:p>
    <w:p>
      <w:r>
        <w:rPr>
          <w:sz w:val="22"/>
        </w:rPr>
        <w:t>Hundreds of my constituents in Leicester South installed external cladding as part of the ECO4 scheme. Despite using TrustMark contractors, my constituents have been left to pay hundreds of thousands of pounds in fines because those contractors failed to obtain correct planning permission. To make matters worse, when these homeowners approach the contractors to complain, they discover—surprise, surprise—that they have all gone bust. These are not rich people, and they now face stress and financial hardship, so will the Minister please meet me and my Highfields residents to discuss how this issue can be redressed?</w:t>
      </w:r>
    </w:p>
    <w:p/>
    <w:p>
      <w:r>
        <w:rPr>
          <w:b/>
          <w:color w:val="1A4A6E"/>
          <w:sz w:val="22"/>
        </w:rPr>
        <w:t>Martin McCluskey</w:t>
      </w:r>
    </w:p>
    <w:p>
      <w:r>
        <w:rPr>
          <w:sz w:val="22"/>
        </w:rPr>
        <w:t>I share the hon. Member’s concerns about this issue, which is the result of a shocking dereliction of duty by the previous Government in the oversight of these schemes. I am aware of the particular situation in Leicester, and we are undertaking specific work to engage with the community there to ensure that people take up the offer of an audit and therefore get their homes remediated. I am more than happy to meet the hon. Member and any affected Members who have this situation with ECO4 in their constituency.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