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Clean Power: Energy Sovereignty</w:t>
      </w:r>
    </w:p>
    <w:p>
      <w:r>
        <w:rPr>
          <w:sz w:val="20"/>
        </w:rPr>
        <w:t>18 November 2025  ·  Commons  ·  Oral Questions</w:t>
      </w:r>
    </w:p>
    <w:p>
      <w:r>
        <w:rPr>
          <w:b/>
        </w:rPr>
        <w:t xml:space="preserve">Policy areas: </w:t>
      </w:r>
      <w:r>
        <w:rPr>
          <w:sz w:val="20"/>
        </w:rPr>
        <w:t>Economy, Energy, Environment</w:t>
      </w:r>
    </w:p>
    <w:p>
      <w:r>
        <w:rPr>
          <w:b/>
        </w:rPr>
        <w:t xml:space="preserve">Topics: </w:t>
      </w:r>
      <w:r>
        <w:rPr>
          <w:sz w:val="20"/>
        </w:rPr>
        <w:t>clean power generation, domestic energy production, energy bills, energy security, energy sovereignty</w:t>
      </w:r>
    </w:p>
    <w:p>
      <w:r>
        <w:rPr>
          <w:b/>
        </w:rPr>
        <w:t xml:space="preserve">Source: </w:t>
      </w:r>
      <w:r>
        <w:rPr>
          <w:sz w:val="20"/>
        </w:rPr>
        <w:t>https://hansard.parliament.uk/Commons/2025-11-18/debates/95B80C20-95A3-47C3-9C8C-710BD98F8024/CleanPowerEnergySovereignty</w:t>
      </w:r>
    </w:p>
    <w:p/>
    <w:p>
      <w:r>
        <w:rPr>
          <w:b/>
          <w:color w:val="1A4A6E"/>
          <w:sz w:val="22"/>
        </w:rPr>
        <w:t>Gordon McKee (Lab)</w:t>
      </w:r>
    </w:p>
    <w:p>
      <w:r>
        <w:rPr>
          <w:sz w:val="22"/>
        </w:rPr>
        <w:t>9. What assessment he has made of the potential impact of clean power on energy sovereignty.</w:t>
      </w:r>
    </w:p>
    <w:p/>
    <w:p>
      <w:r>
        <w:rPr>
          <w:b/>
          <w:color w:val="1A4A6E"/>
          <w:sz w:val="22"/>
        </w:rPr>
        <w:t>Michael Shanks (The Minister for Energy)</w:t>
      </w:r>
    </w:p>
    <w:p>
      <w:r>
        <w:rPr>
          <w:sz w:val="22"/>
        </w:rPr>
        <w:t>Clean power is the route to energy security and energy independence for the United Kingdom. For far too long, families have faced high energy bills thanks to our exposure to international fossil fuel markets over which we have no control. Through our clean power mission, we are ending that situation by rolling out clean, home-grown power that we control.</w:t>
      </w:r>
    </w:p>
    <w:p/>
    <w:p>
      <w:r>
        <w:rPr>
          <w:b/>
          <w:color w:val="1A4A6E"/>
          <w:sz w:val="22"/>
        </w:rPr>
        <w:t>Gordon McKee</w:t>
      </w:r>
    </w:p>
    <w:p>
      <w:r>
        <w:rPr>
          <w:sz w:val="22"/>
        </w:rPr>
        <w:t>Since Vladimir Putin’s full-scale invasion of Ukraine, energy bills have gone up because we are reliant on international gas markets. That means that families in Glasgow are paying more for their heating because of factors totally outside their control. What are the Government doing to ensure that Britain has control of its own energy supply?</w:t>
      </w:r>
    </w:p>
    <w:p/>
    <w:p>
      <w:r>
        <w:rPr>
          <w:b/>
          <w:color w:val="1A4A6E"/>
          <w:sz w:val="22"/>
        </w:rPr>
        <w:t>Michael Shanks</w:t>
      </w:r>
    </w:p>
    <w:p>
      <w:r>
        <w:rPr>
          <w:sz w:val="22"/>
        </w:rPr>
        <w:t>My hon. Friend is right to say that his constituents in Glasgow—and constituents right across the country—have faced sky-high energy bills because of our exposure to fossil fuels. Although very little Russian gas came into our system, we remained exposed to the volatility of the international markets.</w:t>
      </w:r>
    </w:p>
    <w:p>
      <w:r>
        <w:rPr>
          <w:sz w:val="22"/>
        </w:rPr>
        <w:t>The Opposition want us to go back to the fossil fuel casino and hope that this time we get a better hand, but we are determined to protect the public of this country in the long run from those price spikes and to ensure that we have energy security because of clean power grown here in the UK, delivered by jobs that we are investing in. That will help to remove the volatility that so many of our constituents have faced for too long—energy security, good jobs and tackling the climate crisis.</w:t>
      </w:r>
    </w:p>
    <w:p/>
    <w:p>
      <w:r>
        <w:rPr>
          <w:b/>
          <w:color w:val="1A4A6E"/>
          <w:sz w:val="22"/>
        </w:rPr>
        <w:t>Harriet Cross (Con)</w:t>
      </w:r>
    </w:p>
    <w:p>
      <w:r>
        <w:rPr>
          <w:sz w:val="22"/>
        </w:rPr>
        <w:t>Energy sovereignty and energy security are vital, and gas will play an important role in that for years to come, but our domestic production is falling because of this Government’s policies. Imports of liquefied natural gas are up by 40% this year, and domestic production is meant to get to 25% by 2030. We must support domestic production, and to do that the Government must scrap its policy of an increased energy profits levy and open up new licensing. When will the Government do that, and when will they support jobs, investment and domestic production from the North sea?</w:t>
      </w:r>
    </w:p>
    <w:p/>
    <w:p>
      <w:r>
        <w:rPr>
          <w:b/>
          <w:color w:val="1A4A6E"/>
          <w:sz w:val="22"/>
        </w:rPr>
        <w:t>Michael Shanks</w:t>
      </w:r>
    </w:p>
    <w:p>
      <w:r>
        <w:rPr>
          <w:sz w:val="22"/>
        </w:rPr>
        <w:t>The hon. Lady is right: domestic production is important, which is why we have said that for decades to come, oil and gas will continue to be part of our energy picture in the UK. The number of imports has been increasing for a long time—it is not a recent trend. The North sea has been in transition for decades, and we must build up the energy that comes next. On her specific question, we consulted on what the future of the energy profits levy will look like. It comes to an end in 2030, and it is a matter for the Chancellor at the Budget. On the future of the North sea generally, we had a wide-ranging consultation, including on the future licensing position, and our pragmatic plan will be published in the coming weeks.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