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Pornography: Regulation</w:t>
      </w:r>
    </w:p>
    <w:p>
      <w:r>
        <w:rPr>
          <w:sz w:val="20"/>
        </w:rPr>
        <w:t>18 March 2026  ·  Commons  ·  Oral Questions</w:t>
      </w:r>
    </w:p>
    <w:p>
      <w:r>
        <w:rPr>
          <w:b/>
        </w:rPr>
        <w:t xml:space="preserve">Policy areas: </w:t>
      </w:r>
      <w:r>
        <w:rPr>
          <w:sz w:val="20"/>
        </w:rPr>
        <w:t>Crime, justice and law, Society and culture</w:t>
      </w:r>
    </w:p>
    <w:p>
      <w:r>
        <w:rPr>
          <w:b/>
        </w:rPr>
        <w:t xml:space="preserve">Topics: </w:t>
      </w:r>
      <w:r>
        <w:rPr>
          <w:sz w:val="20"/>
        </w:rPr>
        <w:t>harmful content online, online pornography regulation, pornography and young people, regulatory parity, violence against women</w:t>
      </w:r>
    </w:p>
    <w:p>
      <w:r>
        <w:rPr>
          <w:b/>
        </w:rPr>
        <w:t xml:space="preserve">Source: </w:t>
      </w:r>
      <w:r>
        <w:rPr>
          <w:sz w:val="20"/>
        </w:rPr>
        <w:t>https://hansard.parliament.uk/Commons/2026-03-18/debates/34569497-7CD3-41A0-BD8B-68984309B77E/PornographyRegulation</w:t>
      </w:r>
    </w:p>
    <w:p/>
    <w:p>
      <w:r>
        <w:rPr>
          <w:b/>
          <w:color w:val="1A4A6E"/>
          <w:sz w:val="22"/>
        </w:rPr>
        <w:t>Emily Darlington (Lab)</w:t>
      </w:r>
    </w:p>
    <w:p>
      <w:r>
        <w:rPr>
          <w:sz w:val="22"/>
        </w:rPr>
        <w:t>2. What recent discussions she has had with the British Board of Film Classification on regulatory parity between online and offline pornography.</w:t>
      </w:r>
    </w:p>
    <w:p/>
    <w:p>
      <w:r>
        <w:rPr>
          <w:b/>
          <w:color w:val="1A4A6E"/>
          <w:sz w:val="22"/>
        </w:rPr>
        <w:t>Kanishka Narayan (The Parliamentary Under-Secretary of State for Science, Innovation and Technology)</w:t>
      </w:r>
    </w:p>
    <w:p>
      <w:r>
        <w:rPr>
          <w:sz w:val="22"/>
        </w:rPr>
        <w:t>One of the defining impacts of this Government is the action that we are taking to tackle violence against women and girls, and that means making illegal online that which is illegal offline. Intimate image abuse is now a priority offence; cyber-flashing is a priority offence; nudification apps are being banned, and we are standing up to Grok, and as a result the spread of intimate deepfakes has stopped; and non-consensual intimate images are now taken down within 48 hours. We will of course continue to engage with the BBFC and a range of other organisations in fulfilling our demands for parity.</w:t>
      </w:r>
    </w:p>
    <w:p/>
    <w:p>
      <w:r>
        <w:rPr>
          <w:b/>
          <w:color w:val="1A4A6E"/>
          <w:sz w:val="22"/>
        </w:rPr>
        <w:t>Emily Darlington</w:t>
      </w:r>
    </w:p>
    <w:p>
      <w:r>
        <w:rPr>
          <w:sz w:val="22"/>
        </w:rPr>
        <w:t>Like many colleagues in this House and the other place, I am deeply concerned about the current unacceptable regulatory gap between online and offline pornography, and the public share that concern. The findings of recent research conducted by the BBFC indicate that 64% of pornography users believe that violent pornography contributes to violent sexual behaviour in the real world, and 80% would support new regulation. Does the Minister recognise the clear public demand for online-offline parity, and will he commit himself to introducing legislation to ensure that content that it would be illegal to supply on our high streets is no longer permitted online?</w:t>
      </w:r>
    </w:p>
    <w:p/>
    <w:p>
      <w:r>
        <w:rPr>
          <w:b/>
          <w:color w:val="1A4A6E"/>
          <w:sz w:val="22"/>
        </w:rPr>
        <w:t>Kanishka Narayan</w:t>
      </w:r>
    </w:p>
    <w:p>
      <w:r>
        <w:rPr>
          <w:sz w:val="22"/>
        </w:rPr>
        <w:t>I pay tribute to my hon. Friend’s engagement in her constituency and on this debate nationally. She has been a strong champion for the voices of victims, particularly in relation to this question. I entirely agree with her demands for parity, and that is exactly the commitment we have made as a Government. We have set up a cross-Government unit to make sure that we deliver on that plan within six months.</w:t>
      </w:r>
    </w:p>
    <w:p/>
    <w:p>
      <w:r>
        <w:rPr>
          <w:b/>
          <w:color w:val="1A4A6E"/>
          <w:sz w:val="22"/>
        </w:rPr>
        <w:t>Carla Lockhart (DUP)</w:t>
      </w:r>
    </w:p>
    <w:p>
      <w:r>
        <w:rPr>
          <w:sz w:val="22"/>
        </w:rPr>
        <w:t>Some 50% of boys aged 11 to 13 have already viewed online pornography. Clearly, frequent exposure to violent sexual content is damaging young people’s minds and their understanding of relationships. Does the Minister agree that, alongside engagement with platforms, the criminal law must be modernised to ban online extreme pornography?</w:t>
      </w:r>
    </w:p>
    <w:p/>
    <w:p>
      <w:r>
        <w:rPr>
          <w:b/>
          <w:color w:val="1A4A6E"/>
          <w:sz w:val="22"/>
        </w:rPr>
        <w:t>Kanishka Narayan</w:t>
      </w:r>
    </w:p>
    <w:p>
      <w:r>
        <w:rPr>
          <w:sz w:val="22"/>
        </w:rPr>
        <w:t>I thank the hon. Member for that incredibly important point. That is exactly why we have already made a series of legal changes, not least to ensure that cyber-flashing and intimate image abuse are priority offences under the Online Safety Act 2023. We have mandated highly effective age assurance on pornography sites and sites with content that is harmful to children. We want to go further still where there is clear evidence to do so, and we will do that through the national consultation that we have launched.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