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Infected Blood Compensation Scheme</w:t>
      </w:r>
    </w:p>
    <w:p>
      <w:r>
        <w:rPr>
          <w:sz w:val="20"/>
        </w:rPr>
        <w:t>18 June 2026  ·  Commons  ·  Debate</w:t>
      </w:r>
    </w:p>
    <w:p>
      <w:r>
        <w:rPr>
          <w:b/>
        </w:rPr>
        <w:t xml:space="preserve">Policy areas: </w:t>
      </w:r>
      <w:r>
        <w:rPr>
          <w:sz w:val="20"/>
        </w:rPr>
        <w:t>Finance and taxation, Government and public administration, Health and social care</w:t>
      </w:r>
    </w:p>
    <w:p>
      <w:r>
        <w:rPr>
          <w:b/>
        </w:rPr>
        <w:t xml:space="preserve">Topics: </w:t>
      </w:r>
      <w:r>
        <w:rPr>
          <w:sz w:val="20"/>
        </w:rPr>
        <w:t>government compensation schemes, haemophilia and contaminated blood, historical medical negligence, hiv and hepatitis infection, infected blood compensation</w:t>
      </w:r>
    </w:p>
    <w:p>
      <w:r>
        <w:rPr>
          <w:b/>
        </w:rPr>
        <w:t xml:space="preserve">Source: </w:t>
      </w:r>
      <w:r>
        <w:rPr>
          <w:sz w:val="20"/>
        </w:rPr>
        <w:t>https://hansard.parliament.uk/Commons/2026-06-18/debates/C4AAFC81-9B61-4403-ACBC-2826150D3770/InfectedBloodCompensationScheme</w:t>
      </w:r>
    </w:p>
    <w:p/>
    <w:p>
      <w:r>
        <w:rPr>
          <w:b/>
          <w:color w:val="1A4A6E"/>
          <w:sz w:val="22"/>
        </w:rPr>
        <w:t>Madam Deputy Speaker</w:t>
      </w:r>
    </w:p>
    <w:p>
      <w:r>
        <w:rPr>
          <w:sz w:val="22"/>
        </w:rPr>
        <w:t>I call Clive Efford, who will speak for around 15 minutes.</w:t>
      </w:r>
    </w:p>
    <w:p/>
    <w:p>
      <w:r>
        <w:rPr>
          <w:b/>
          <w:color w:val="1A4A6E"/>
          <w:sz w:val="22"/>
        </w:rPr>
        <w:t>Clive Efford (Lab)</w:t>
      </w:r>
    </w:p>
    <w:p>
      <w:r>
        <w:rPr>
          <w:sz w:val="22"/>
        </w:rPr>
        <w:t>I beg to move,</w:t>
      </w:r>
    </w:p>
    <w:p>
      <w:r>
        <w:rPr>
          <w:sz w:val="22"/>
        </w:rPr>
        <w:t>That this House has considered the Infected Blood Compensation Scheme.</w:t>
      </w:r>
    </w:p>
    <w:p>
      <w:r>
        <w:rPr>
          <w:sz w:val="22"/>
        </w:rPr>
        <w:t>At the outset, I would like to bear witness to those who have fought for justice for so long, and who have given evidence to the inquiry. I would also like to pay tribute to my predecessor as chair of the all-party parliamentary group on haemophilia and contaminated blood, my right hon. Friend the Member for Kingston upon Hull North and Cottingham (Dame Diana Johnson).</w:t>
      </w:r>
    </w:p>
    <w:p>
      <w:r>
        <w:rPr>
          <w:sz w:val="22"/>
        </w:rPr>
        <w:t>I am aware that many Members who would like to be here are in Makerfield for the by-election, so I may ask for your indulgence, Madam Deputy Speaker, as I have a lot to cover, because a lot of people are missing. The Government are about to lay another set of orders before Parliament, and the community and campaigners have demanded that we make representations on their behalf before they are laid, so I am grateful to the Backbench Business Committee for moving us up the list and granting us this debate in such short time.</w:t>
      </w:r>
    </w:p>
    <w:p>
      <w:r>
        <w:rPr>
          <w:sz w:val="22"/>
        </w:rPr>
        <w:t>I congratulate the Paymaster General and Minister for the Cabinet Office for securing the funds to get the compensation process under way. I know that he takes the matter to heart, and it would be understandable if he felt slightly harshly treated, given that he has secured £9.8 billion for the compensation process, but I am sure he understands that because the community of the infected and affected have had to fight so hard for so long, and have lost many friends and relatives along the way in the face of huge opposition, they are not ready to praise anyone—not until everyone has received justice.</w:t>
      </w:r>
    </w:p>
    <w:p>
      <w:r>
        <w:rPr>
          <w:sz w:val="22"/>
        </w:rPr>
        <w:t>In his address during the service of remembrance and reflection at St Paul’s, Sir Brian Langstaff said that this catastrophe was no accident. It has been called the deadliest man-made disaster in post-war history. In the ’70s and ’80s, people knowingly gave infected products to unsuspecting patients. In the USA, the production of blood products farmed from volunteers and prisoners took off after the USA deregulated harvesting blood products. Pooling products from different people meant that entire supplies became infected. As early as 1975, “World in Action” exposed the dangers of these products. In 1983, Government experts knew of the risks of contaminated blood products. Costs meant that heat treatment to clean the products was not introduced.</w:t>
      </w:r>
    </w:p>
    <w:p>
      <w:r>
        <w:rPr>
          <w:sz w:val="22"/>
        </w:rPr>
        <w:t>In 1989, the then Government were advised to provide victims with compensation on humanitarian grounds. The Government rejected that advice on financial grounds. The Government continued to withhold information from the infected and their families. Had they been told, they could have sought medical help, and many would have avoided tragedy. The World Health Organisation expressed concern about the commercial supply of products from paid donors, but still the practice went on, and victims were kept in the dark.</w:t>
      </w:r>
    </w:p>
    <w:p>
      <w:r>
        <w:rPr>
          <w:sz w:val="22"/>
        </w:rPr>
        <w:t>Pupils at Treloar’s school were experimented on. Between 1970 and 1987, 122 pupils with haemophilia attended the school. At the time that the evidence was given to the inquiry, only 30 remained alive. Madam Deputy Speaker, I know that your constituent Gary Webster is one of those; another is my constituent Lee Moorey. I am pleased to say that he is still with us. Lee did not find out until he was 14 that he had been infected with HIV. He was in his 30s when he found out that he had been infected with hepatitis C, and he found out that he has hepatitis B only last year. There is no escaping the fact that, had people been under an obligation to tell the truth at the outset, many lives would have been saved.</w:t>
      </w:r>
    </w:p>
    <w:p>
      <w:r>
        <w:rPr>
          <w:sz w:val="22"/>
        </w:rPr>
        <w:t>We welcome the changes that the Government announced on 14 April this year, following the consultation that they held from October 2025 to January 2026. However, there remain concerns that some elements of the compensation system still require change.</w:t>
      </w:r>
    </w:p>
    <w:p/>
    <w:p>
      <w:r>
        <w:rPr>
          <w:b/>
          <w:color w:val="1A4A6E"/>
          <w:sz w:val="22"/>
        </w:rPr>
        <w:t>Jim Shannon (DUP)</w:t>
      </w:r>
    </w:p>
    <w:p>
      <w:r>
        <w:rPr>
          <w:sz w:val="22"/>
        </w:rPr>
        <w:t>I commend the hon. Gentleman for setting the scene so well, and I am sure that everyone in the House is committed to the same objectives. The hon. Gentleman is right to underline the issues. My constituents back home face significant stress over delays, and unfair deductions when compensation is passed on to the estate of the bereaved. Does he agree that we need a timescale for the moneys to be paid out, so that all those who have experienced delays will know the timeframe? Perhaps the Minister, who is always very responsive and helpful, will come to the House regularly to update us on that before the end of this year, and certainly by the conclusion of spring 2027.</w:t>
      </w:r>
    </w:p>
    <w:p/>
    <w:p>
      <w:r>
        <w:rPr>
          <w:b/>
          <w:color w:val="1A4A6E"/>
          <w:sz w:val="22"/>
        </w:rPr>
        <w:t>Clive Efford</w:t>
      </w:r>
    </w:p>
    <w:p>
      <w:r>
        <w:rPr>
          <w:sz w:val="22"/>
        </w:rPr>
        <w:t>I agree with the hon. Gentleman; we do need a timescale. I will cover that later.</w:t>
      </w:r>
    </w:p>
    <w:p>
      <w:r>
        <w:rPr>
          <w:sz w:val="22"/>
        </w:rPr>
        <w:t>There are concerns that elements of the compensation system still require change, and that some of the decision making is arbitrary and not consistent with what had been promised. I will attempt to go through those concerns. Unethical testing is the most disturbing and distressing aspect of this horrible affair. People—most of them children at the time—were used as human lab rats. Former Treloar’s pupils have described themselves as “cheaper than chimps” for experimenting on. The Government have increased the payment for those who attended Treloar’s school from £25,000 to £60,000, which is a welcome step in the right direction, and for those who were experimented on as children elsewhere from £25,000 to £45,000.</w:t>
      </w:r>
    </w:p>
    <w:p>
      <w:r>
        <w:rPr>
          <w:sz w:val="22"/>
        </w:rPr>
        <w:t>But we should stop to consider for a moment what this compensation is for. These children, without their knowledge, were given contaminated products so that the effects could be studied by the state—the state that should have been there to protect them. Imagine being one of the victims and reflecting on what the state has done to you, knowing that your life has been altered and shortened, and that you have lost friends. I spoke to one parent who described looking at her three children and knowing that she would never see them grow up to be adults or get married, and never see her grandchildren. The top price for that is £60,000. The message was, “If you are a pharmaceutical company, come to Britain. We have set the price low enough that you can carry out experiments on anyone, and then pay the fine and still make money.” What these people have lost is priceless, and £60,000 is nowhere near enough. The issue is not just the size of the compensation, but the gravity of what took place and its immorality. That has to be addressed, and these payments go nowhere near doing so. They should be withdrawn to allow a proper dialogue to take place with the infected and affected, so that an appropriate solution can be reached. We must recognise the losses that these people have endured since childhood.</w:t>
      </w:r>
    </w:p>
    <w:p>
      <w:r>
        <w:rPr>
          <w:sz w:val="22"/>
        </w:rPr>
        <w:t>Some recognition has to be given in the new regulations to the impact of interferon treatment for those infected with hepatitis. The changes are time-limited to two years for financial loss, and one year for the care award. The compensation scheme cannot continue to ignore the real-life effect on victims of long-term interferon treatment, and the associated costs, which are far higher than the time-limited uplifts that the Government propose introducing.</w:t>
      </w:r>
    </w:p>
    <w:p>
      <w:r>
        <w:rPr>
          <w:sz w:val="22"/>
        </w:rPr>
        <w:t>Treatment for interferon is not recognised when it comes to additional injury awards. Those awards must be paid to all those who underwent interferon treatment, regardless of other harms they may have suffered. Then there is the situation with hepatitis B. Why are people infected with hepatitis B not given equal treatment in the compensation packages with those infected with hepatitis C?</w:t>
      </w:r>
    </w:p>
    <w:p/>
    <w:p>
      <w:r>
        <w:rPr>
          <w:b/>
          <w:color w:val="1A4A6E"/>
          <w:sz w:val="22"/>
        </w:rPr>
        <w:t>Dame Meg Hillier (Lab/Co-op)</w:t>
      </w:r>
    </w:p>
    <w:p>
      <w:r>
        <w:rPr>
          <w:sz w:val="22"/>
        </w:rPr>
        <w:t>My hon. Friend may be aware of the work that the National Audit Office has done, looking at different compensation schemes. Does he think that there are lessons that this and any future Government need to take on board when proposing a compensation scheme? Some matters are dealt with by compensation, and some through bureaucratic procedures of the civil service; other resolutions come about as a result of a campaign, like the one he led with others, including my right hon. Friend the Member for Kingston upon Hull North and Cottingham (Dame Diana Johnson). Are there lessons from this that should be applied more widely, and has he had conversations with the Government about taking that approach?</w:t>
      </w:r>
    </w:p>
    <w:p/>
    <w:p>
      <w:r>
        <w:rPr>
          <w:b/>
          <w:color w:val="1A4A6E"/>
          <w:sz w:val="22"/>
        </w:rPr>
        <w:t>Clive Efford</w:t>
      </w:r>
    </w:p>
    <w:p>
      <w:r>
        <w:rPr>
          <w:sz w:val="22"/>
        </w:rPr>
        <w:t>I have not had conversations with the Government about an approach like that, but I do agree with my hon. Friend, and I will address that later. The Government need to learn lessons, and to set up a system, so that we do not have to learn all over again all the lessons of paying compensation and implementing inquiries’ recommendations every time this happens.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