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Independent Inquiry</w:t>
      </w:r>
    </w:p>
    <w:p>
      <w:r>
        <w:rPr>
          <w:sz w:val="20"/>
        </w:rPr>
        <w:t>18 June 2026  ·  Commons  ·  Proceedings</w:t>
      </w:r>
    </w:p>
    <w:p>
      <w:r>
        <w:rPr>
          <w:b/>
        </w:rPr>
        <w:t xml:space="preserve">Source: </w:t>
      </w:r>
      <w:r>
        <w:rPr>
          <w:sz w:val="20"/>
        </w:rPr>
        <w:t>https://hansard.parliament.uk/Commons/2026-06-18/debates/43EC98B7-082B-4D48-BE5A-737E895596AF/GroomingGangsIndependentInquiry</w:t>
      </w:r>
    </w:p>
    <w:p/>
    <w:p>
      <w:r>
        <w:rPr>
          <w:b/>
          <w:color w:val="1A4A6E"/>
          <w:sz w:val="22"/>
        </w:rPr>
        <w:t>Mims Davies (Con)</w:t>
      </w:r>
    </w:p>
    <w:p>
      <w:r>
        <w:rPr>
          <w:sz w:val="22"/>
        </w:rPr>
        <w:t>(Urgent Question): To ask the Secretary of State for the Home Department if she will make a statement on the progress made since the publication of Dame Louise Casey’s review into group-based child sexual exploitation, and the impact of recent developments on confidence in the Government’s statutory inquiry.</w:t>
      </w:r>
    </w:p>
    <w:p/>
    <w:p>
      <w:r>
        <w:rPr>
          <w:b/>
          <w:color w:val="1A4A6E"/>
          <w:sz w:val="22"/>
        </w:rPr>
        <w:t>Sarah Jones (The Minister for Policing and Crime)</w:t>
      </w:r>
    </w:p>
    <w:p>
      <w:r>
        <w:rPr>
          <w:sz w:val="22"/>
        </w:rPr>
        <w:t>I thank the hon. Lady for her question. Tuesday marked one year since the publication of Baroness Casey’s national audit on group-based child sexual exploitation and abuse. The House will recall that the Government accepted all 12 recommendations of what was a landmark report, exposing more than a decade of failure and inaction on the part of the state. Scandalously, the most vulnerable in society were let down by the very institutions that should have protected them.</w:t>
      </w:r>
    </w:p>
    <w:p>
      <w:r>
        <w:rPr>
          <w:sz w:val="22"/>
        </w:rPr>
        <w:t>As the Home Secretary made clear in her written statement to the House earlier this week, this Government are determined to directly and decisively confront the failings that occurred. We have made good progress against the mandate for change set out by Baroness Casey, with action taken or ongoing in relation to all 12 of her recommendations. We have changed the law on rape to remove any ambiguity about the ability of 13 to 16-year-olds to consent to sex; established a new national police operation, Operation Beaconport, overseen by the National Crime Agency and backed by £38 million of funding this year; legislated to disregard any convictions for so-called child prostitution; and commissioned new research into the drivers of these heinous crimes, including ethnicity, religion, cultural factors, group dynamics and the role of online technologies.</w:t>
      </w:r>
    </w:p>
    <w:p>
      <w:r>
        <w:rPr>
          <w:sz w:val="22"/>
        </w:rPr>
        <w:t>Central to our response is the statutory independent inquiry into grooming gangs. Having been formally established in April, the work of the inquiry is under way and it will shortly announce the first local areas that will face investigation. The terms of reference have been shaped by the testimony, priorities and lived experience of victims and survivors. I take this opportunity to pay tribute to them, and to all who have campaigned to get us to this point.</w:t>
      </w:r>
    </w:p>
    <w:p>
      <w:r>
        <w:rPr>
          <w:sz w:val="22"/>
        </w:rPr>
        <w:t>The inquiry will have a laser focus on grooming gangs, including the role that ethnicity, religion and culture played in these terrible crimes. Our message is clear: we will do whatever it takes to secure justice for those who were so badly let down—pursuing the evidence wherever it may lead, exposing failings and taking every necessary step to protect the most vulnerable in our society. For too long, questions about what was and will forever be one of the darkest moments in this country’s history have gone unanswered. That must change, which is why the Government have established a full independent inquiry to shine a light on past horrors. That is happening alongside our wider work to tackle exploitation and abuse, backed by a record £100 million in Home Office funding this year, in an unrelenting effort to keep our children safe from harm.</w:t>
      </w:r>
    </w:p>
    <w:p/>
    <w:p>
      <w:r>
        <w:rPr>
          <w:b/>
          <w:color w:val="1A4A6E"/>
          <w:sz w:val="22"/>
        </w:rPr>
        <w:t>Mims Davies</w:t>
      </w:r>
    </w:p>
    <w:p>
      <w:r>
        <w:rPr>
          <w:sz w:val="22"/>
        </w:rPr>
        <w:t>I thank the Minister for her answer. It has been one year since Dame Louise Casey’s stark and deeply troubling review of group-based child sexual exploitation, known rightly as the rape gangs. She exposed what we now know was a culture of institutional blindness, weak data and fragmented accountability and a reluctance to confront uncomfortable truths and ultimately to stand up for women and girls who have been systematically abused, or a culture where people simply chose not to act for the bigger fear of being labelled racist. It is disgraceful. Deep concerns remain that progress on justice has been too slow, and in some areas is simply superficial.</w:t>
      </w:r>
    </w:p>
    <w:p>
      <w:r>
        <w:rPr>
          <w:sz w:val="22"/>
        </w:rPr>
        <w:t>The Minister has rightly warned of a box-ticking culture. This Government talk a good game, but recent ministerial Home Office resignations have raised serious questions about what they are delivering in practice. How does the Minister respond to the deeply distressing but bold testimony of Fiona Goddard, who has bravely highlighted that some of the men convicted of abusing her have been released early, with others potentially due for release soon? These are Labour’s choices, and we warned about them. What action is being taken to rebuild the confidence of the victims in this process? Does the Minister deeply regret opposing measures to prevent early release in such heartbreaking and horrific cases?</w:t>
      </w:r>
    </w:p>
    <w:p>
      <w:r>
        <w:rPr>
          <w:sz w:val="22"/>
        </w:rPr>
        <w:t>Finally, how are the Government ensuring that sentencing and post-release supervision reflect the severity of these crimes? I remind the House that we warned them about the consequences of their dire choices for the safety of women and girls. What are they going to do about it? Will anything change before the next election, or is this issue simply in the long grass? Survivors’ voices and community concerns need to be heard. This is a matter of justice, accountability and trust. This Government need to step up and protect our women and our girls.</w:t>
      </w:r>
    </w:p>
    <w:p/>
    <w:p>
      <w:r>
        <w:rPr>
          <w:b/>
          <w:color w:val="1A4A6E"/>
          <w:sz w:val="22"/>
        </w:rPr>
        <w:t>Sarah Jones</w:t>
      </w:r>
    </w:p>
    <w:p>
      <w:r>
        <w:rPr>
          <w:sz w:val="22"/>
        </w:rPr>
        <w:t>I think we can agree on some of what the hon. Lady has said. She is right that there was institutional blindness. We have seen that in other ways across the state, and not just in these horrific cases. It is something that we know we need to change. She is right to speak of the victims and the horrors that they have suffered, and she is right to keep a focus on that.</w:t>
      </w:r>
    </w:p>
    <w:p>
      <w:r>
        <w:rPr>
          <w:sz w:val="22"/>
        </w:rPr>
        <w:t>The hon. Lady said that the Opposition warned us about the prison situation; I gently say that we warned them, for very many years, about the state of our prison estate. When we came into government, we found a catastrophic situation: simply not enough prison places, and the whole system at the point of collapse. We have had to respond to that. As Policing Minister, I have a duty to ensure that our police are policing our streets and keeping everybody safe. We always ensure that we keep an eye, in the right way, on former criminals who come out of prison, and I spend a lot of my time talking to the police about how we do that.</w:t>
      </w:r>
    </w:p>
    <w:p>
      <w:r>
        <w:rPr>
          <w:sz w:val="22"/>
        </w:rPr>
        <w:t>We all greatly admire Louise Casey and are very grateful for the work that she continues to do. Of course she is right to push us to go faster, as she always will. That is why we asked her to do the job: because she demands the best from us. She has also praised the progress made by the Government in establishing the inquiry and in the work that has been done to date. She is understandably pushing us on three areas: the non-child prostitution convictions of some people who have been groomed, having the right information flows for Operation Beaconport, and Whitehall treating this issue with the urgency that it needs.</w:t>
      </w:r>
    </w:p>
    <w:p>
      <w:r>
        <w:rPr>
          <w:sz w:val="22"/>
        </w:rPr>
        <w:t>On all those issues, we are going as fast as we can and responding to the questions that Louise Casey has rightly asked. We are pushing to get all that work done as quickly as possible. She was clear that the inquiry should be relatively speedy. That was one of the challenges of the Professor Jay inquiry, which took many years, excellent though it was. The inquiry will be concluded by 2029. It has £65 million of funding. We will get to the answers.</w:t>
      </w:r>
    </w:p>
    <w:p/>
    <w:p>
      <w:r>
        <w:rPr>
          <w:b/>
          <w:color w:val="1A4A6E"/>
          <w:sz w:val="22"/>
        </w:rPr>
        <w:t>Dame Chi Onwurah (Lab)</w:t>
      </w:r>
    </w:p>
    <w:p>
      <w:r>
        <w:rPr>
          <w:sz w:val="22"/>
        </w:rPr>
        <w:t>The Spicer review of 2018 into the handling of the widespread sexual exploitation of children and vulnerable adults in Newcastle found a culture that enabled and did not investigate the exploitation and rape of children and vulnerable adults, and a culture of victim blaming. It also praised Newcastle city council and Northumbria police’s actions following the investigation.</w:t>
      </w:r>
    </w:p>
    <w:p>
      <w:r>
        <w:rPr>
          <w:sz w:val="22"/>
        </w:rPr>
        <w:t>I have repeatedly contacted Northumbria police to raise issues around child exploitation and to seek reassurances about its actions. Given the comments in the Casey review, how can I ensure that Northumbria police has the resources and support it needs to identify and support victims, believe them and encourage them to come forward, and to create a culture of investigation, openness and transparency to reassure my constituents?</w:t>
      </w:r>
    </w:p>
    <w:p/>
    <w:p>
      <w:r>
        <w:rPr>
          <w:b/>
          <w:color w:val="1A4A6E"/>
          <w:sz w:val="22"/>
        </w:rPr>
        <w:t>Sarah Jones</w:t>
      </w:r>
    </w:p>
    <w:p>
      <w:r>
        <w:rPr>
          <w:sz w:val="22"/>
        </w:rPr>
        <w:t>I am happy to facilitate conversations, but it sounds like my hon. Friend is already having them. As she will know, we are working on police culture. The Hillsborough law and some of the wider work we are doing across Government aim to ensure that we have the right openness, transparency and culture of being professionally curious and seeking out solutions. That is very important. All forces across the country have had a funding increase this year, and Operation Beaconport has its own fund of £38 million. The funding should be there, but I am happy to have further conversations with her about that.</w:t>
      </w:r>
    </w:p>
    <w:p/>
    <w:p>
      <w:r>
        <w:rPr>
          <w:b/>
          <w:color w:val="1A4A6E"/>
          <w:sz w:val="22"/>
        </w:rPr>
        <w:t>Speaker</w:t>
      </w:r>
    </w:p>
    <w:p>
      <w:r>
        <w:rPr>
          <w:sz w:val="22"/>
        </w:rPr>
        <w:t>I call the Liberal Democrat spokesperson.</w:t>
      </w:r>
    </w:p>
    <w:p/>
    <w:p>
      <w:r>
        <w:rPr>
          <w:b/>
          <w:color w:val="1A4A6E"/>
          <w:sz w:val="22"/>
        </w:rPr>
        <w:t>Marie Goldman (LD)</w:t>
      </w:r>
    </w:p>
    <w:p>
      <w:r>
        <w:rPr>
          <w:sz w:val="22"/>
        </w:rPr>
        <w:t>It is deeply disheartening that, a year on from Baroness Casey’s audit, the Government have not made greater progress. The victims have already been failed once; they must not be failed again. Previous inquiries have produced more than 800 recommendations, most of which have not been implemented. We see this over and over again across Departments: inquiry launched, recommendations produced and accepted by the Government, and then nothing—while victims continue to suffer.</w:t>
      </w:r>
    </w:p>
    <w:p>
      <w:r>
        <w:rPr>
          <w:sz w:val="22"/>
        </w:rPr>
        <w:t>I wholeheartedly support the independent inquiry into grooming gangs, but it must not become an excuse to delay implementing the changes that we already know are needed. Will the Minister set out a clear timeline for implementing all Baroness Casey’s recommendations in full, and make clear to every organisation with a duty to safeguard children that the hundreds of recommendations from previous inquiries are not “nice to haves” but must be implemented at pace and without further delay?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