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Access to Music and Dance Training</w:t>
      </w:r>
    </w:p>
    <w:p>
      <w:r>
        <w:rPr>
          <w:sz w:val="20"/>
        </w:rPr>
        <w:t>18 June 2026  ·  Commons  ·  Oral Questions</w:t>
      </w:r>
    </w:p>
    <w:p>
      <w:r>
        <w:rPr>
          <w:b/>
        </w:rPr>
        <w:t xml:space="preserve">Policy areas: </w:t>
      </w:r>
      <w:r>
        <w:rPr>
          <w:sz w:val="20"/>
        </w:rPr>
        <w:t>Children and families, Education, training and skills, Society and culture</w:t>
      </w:r>
    </w:p>
    <w:p>
      <w:r>
        <w:rPr>
          <w:b/>
        </w:rPr>
        <w:t xml:space="preserve">Topics: </w:t>
      </w:r>
      <w:r>
        <w:rPr>
          <w:sz w:val="20"/>
        </w:rPr>
        <w:t>access for disadvantaged children, arts education funding, bursary continuation, music and dance training, vat on school fees</w:t>
      </w:r>
    </w:p>
    <w:p>
      <w:r>
        <w:rPr>
          <w:b/>
        </w:rPr>
        <w:t xml:space="preserve">Source: </w:t>
      </w:r>
      <w:r>
        <w:rPr>
          <w:sz w:val="20"/>
        </w:rPr>
        <w:t>https://hansard.parliament.uk/Commons/2026-06-18/debates/53B5374F-9210-4D58-8FB3-5064C6EC3597/AccessToMusicAndDanceTraining</w:t>
      </w:r>
    </w:p>
    <w:p/>
    <w:p>
      <w:r>
        <w:rPr>
          <w:b/>
          <w:color w:val="1A4A6E"/>
          <w:sz w:val="22"/>
        </w:rPr>
        <w:t>Tessa Munt (LD)</w:t>
      </w:r>
    </w:p>
    <w:p>
      <w:r>
        <w:rPr>
          <w:sz w:val="22"/>
        </w:rPr>
        <w:t>2. What steps she is taking to help ensure that children from less privileged backgrounds can access music and dance training.</w:t>
      </w:r>
    </w:p>
    <w:p/>
    <w:p>
      <w:r>
        <w:rPr>
          <w:b/>
          <w:color w:val="1A4A6E"/>
          <w:sz w:val="22"/>
        </w:rPr>
        <w:t>Lisa Nandy (The Secretary of State for Culture, Media and Sport)</w:t>
      </w:r>
    </w:p>
    <w:p>
      <w:r>
        <w:rPr>
          <w:sz w:val="22"/>
        </w:rPr>
        <w:t>This Government believe that every child in this country has the right to access high-quality arts provision, including music and dance, which gives young people the chance to live a richer, larger life. I am really pleased to tell the House that the music and dance scheme’s allocation of future funding for this financial year represents an increase on the commitment of the previous year.</w:t>
      </w:r>
    </w:p>
    <w:p/>
    <w:p>
      <w:r>
        <w:rPr>
          <w:b/>
          <w:color w:val="1A4A6E"/>
          <w:sz w:val="22"/>
        </w:rPr>
        <w:t>Tessa Munt</w:t>
      </w:r>
    </w:p>
    <w:p>
      <w:r>
        <w:rPr>
          <w:sz w:val="22"/>
        </w:rPr>
        <w:t>I thank the Secretary of State for her response. Wells Cathedral school is in my constituency, and it has 80 young people who are on the music and dance scheme. It is a fantastic scheme, and I pay tribute to the outgoing headteacher, Alastair Tighe, who has done his very best to ensure that the scheme reaches deep into the community and those from less advantaged backgrounds, including one of our local cleaners—she is able to pay just £200 a year for what is a £50,000 a year education. However, there has been a 10-year drift between inflation and the amount of the money that the scheme receives. Can the Secretary of State have another look at this issue and make it absolutely certain that pupils benefit from better funding—</w:t>
      </w:r>
    </w:p>
    <w:p/>
    <w:p>
      <w:r>
        <w:rPr>
          <w:b/>
          <w:color w:val="1A4A6E"/>
          <w:sz w:val="22"/>
        </w:rPr>
        <w:t>Speaker</w:t>
      </w:r>
    </w:p>
    <w:p>
      <w:r>
        <w:rPr>
          <w:sz w:val="22"/>
        </w:rPr>
        <w:t>Order. We have only 30 minutes.</w:t>
      </w:r>
    </w:p>
    <w:p/>
    <w:p>
      <w:r>
        <w:rPr>
          <w:b/>
          <w:color w:val="1A4A6E"/>
          <w:sz w:val="22"/>
        </w:rPr>
        <w:t>Lisa Nandy</w:t>
      </w:r>
    </w:p>
    <w:p>
      <w:r>
        <w:rPr>
          <w:sz w:val="22"/>
        </w:rPr>
        <w:t>I join the hon. Lady in paying tribute to Alastair Tighe and all the people who make this commitment real. They change children’s lives, and this Government cannot do that alone from Whitehall. What we can do, however, is fund such schemes adequately. Even in these difficult financial circumstances, we made a £36.5 million commitment to the music and dance scheme last year, and we have increased that by £1.3 million to ensure that it can continue.</w:t>
      </w:r>
    </w:p>
    <w:p/>
    <w:p>
      <w:r>
        <w:rPr>
          <w:b/>
          <w:color w:val="1A4A6E"/>
          <w:sz w:val="22"/>
        </w:rPr>
        <w:t>Amanda Hack (Lab)</w:t>
      </w:r>
    </w:p>
    <w:p>
      <w:r>
        <w:rPr>
          <w:sz w:val="22"/>
        </w:rPr>
        <w:t>Musical theatre and dance are important parts of the creative industries. Kristian Thomas Company in my constituency provides extensive training for young people aged four upwards, up to formal qualifications at BTEC and foundation degree level. What financial support is given to organisations such as KTC so that they can continue offering valuable education in the arts for all young people in North West Leicestershire?</w:t>
      </w:r>
    </w:p>
    <w:p/>
    <w:p>
      <w:r>
        <w:rPr>
          <w:b/>
          <w:color w:val="1A4A6E"/>
          <w:sz w:val="22"/>
        </w:rPr>
        <w:t>Lisa Nandy</w:t>
      </w:r>
    </w:p>
    <w:p>
      <w:r>
        <w:rPr>
          <w:sz w:val="22"/>
        </w:rPr>
        <w:t>My hon. Friend is a great champion for North West Leicestershire and for all the young people in her constituency. As I said to the hon. Member for Wells and Mendip Hills (Tessa Munt), we have been investing in music and dance in particular, but we have also invested £425 million in the creative foundations fund to support arts venues across the country, because one of the key things that we have identified is that it is not just about the bursaries that we provide to enable access for all; it is about those institutions existing in every part of the country.</w:t>
      </w:r>
    </w:p>
    <w:p/>
    <w:p>
      <w:r>
        <w:rPr>
          <w:b/>
          <w:color w:val="1A4A6E"/>
          <w:sz w:val="22"/>
        </w:rPr>
        <w:t>Speaker</w:t>
      </w:r>
    </w:p>
    <w:p>
      <w:r>
        <w:rPr>
          <w:sz w:val="22"/>
        </w:rPr>
        <w:t>I call the Chair of the Culture, Media and Sport Committee.</w:t>
      </w:r>
    </w:p>
    <w:p/>
    <w:p>
      <w:r>
        <w:rPr>
          <w:b/>
          <w:color w:val="1A4A6E"/>
          <w:sz w:val="22"/>
        </w:rPr>
        <w:t>Dame Caroline Dinenage (Con)</w:t>
      </w:r>
    </w:p>
    <w:p>
      <w:r>
        <w:rPr>
          <w:sz w:val="22"/>
        </w:rPr>
        <w:t>The Secretary of State will know that the music and dance scheme supports so many talented young performers from lower-income backgrounds to access an arts education. She will also know that such specialist schools and conservatoires are now subject to VAT, because of changes brought in by her Government. In many cases, the bursaries do not even begin to cover the extreme costs, which are made up by family members, parents and everybody clubbing together to try to find the money. The VAT is still there, and it still makes a difference to whether they can afford it. What assessment has the Department made of the number of families paying VAT on the remaining fees, and how many talented young artists are now unable to attend as a result? I think I heard her right in saying that the bursaries will continue in the 2026-27 academic year, but could she please confirm that?</w:t>
      </w:r>
    </w:p>
    <w:p/>
    <w:p>
      <w:r>
        <w:rPr>
          <w:b/>
          <w:color w:val="1A4A6E"/>
          <w:sz w:val="22"/>
        </w:rPr>
        <w:t>Lisa Nandy</w:t>
      </w:r>
    </w:p>
    <w:p>
      <w:r>
        <w:rPr>
          <w:sz w:val="22"/>
        </w:rPr>
        <w:t>I am very happy to confirm that the bursaries will continue in the 2026-27 academic year, and we have been able to increase the amount of funding available, which is a recognition of the cost pressures that families face. I very much agree with the hon. Member that bursaries are absolutely essential, which is why we have protected them even in these difficult financial circumstances. However, she will recognise the difficult circumstances we inherited from the previous Government. We have done our best to protect such things, and in the case of music and dance, we have been able to uplift the funding available.</w:t>
      </w:r>
    </w:p>
    <w:p/>
    <w:p>
      <w:r>
        <w:rPr>
          <w:b/>
          <w:color w:val="1A4A6E"/>
          <w:sz w:val="22"/>
        </w:rPr>
        <w:t>Chris Vince (Lab/Co-op)</w:t>
      </w:r>
    </w:p>
    <w:p>
      <w:r>
        <w:rPr>
          <w:sz w:val="22"/>
        </w:rPr>
        <w:t>Will the Secretary of State join me in congratulating Sam Ashford and the Livewire theatre in Harlow on 25 years of supporting young people into music, dance and the theatre with its hard-hitting shows? I pay particular tribute to the work it did to support young people remotely during covid.</w:t>
      </w:r>
    </w:p>
    <w:p/>
    <w:p>
      <w:r>
        <w:rPr>
          <w:b/>
          <w:color w:val="1A4A6E"/>
          <w:sz w:val="22"/>
        </w:rPr>
        <w:t>Lisa Nandy</w:t>
      </w:r>
    </w:p>
    <w:p>
      <w:r>
        <w:rPr>
          <w:sz w:val="22"/>
        </w:rPr>
        <w:t>Of course, I will. I appreciate the efforts that my hon. Friend puts in not just to ensure that Harlow is referenced in this Chamber at every opportunity, but, sincerely, to change the lives of young people in Harlow and across the whole country. He really is one of the best champions for young people in this House.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