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Care Workers: Foreign Worker Visas</w:t>
      </w:r>
    </w:p>
    <w:p>
      <w:r>
        <w:rPr>
          <w:sz w:val="20"/>
        </w:rPr>
        <w:t>18 June 2025  ·  Lords  ·  Oral Questions</w:t>
      </w:r>
    </w:p>
    <w:p>
      <w:r>
        <w:rPr>
          <w:b/>
        </w:rPr>
        <w:t xml:space="preserve">Policy areas: </w:t>
      </w:r>
      <w:r>
        <w:rPr>
          <w:sz w:val="20"/>
        </w:rPr>
        <w:t>Education, training and skills, Employment and labour market, Health and social care, Immigration and borders</w:t>
      </w:r>
    </w:p>
    <w:p>
      <w:r>
        <w:rPr>
          <w:b/>
        </w:rPr>
        <w:t xml:space="preserve">Topics: </w:t>
      </w:r>
      <w:r>
        <w:rPr>
          <w:sz w:val="20"/>
        </w:rPr>
        <w:t>care worker training, care worker visas, domestic workforce shortage, foreign worker recruitment, social care funding</w:t>
      </w:r>
    </w:p>
    <w:p>
      <w:r>
        <w:rPr>
          <w:b/>
        </w:rPr>
        <w:t xml:space="preserve">Source: </w:t>
      </w:r>
      <w:r>
        <w:rPr>
          <w:sz w:val="20"/>
        </w:rPr>
        <w:t>https://hansard.parliament.uk/Lords/2025-06-18/debates/037F70C3-AED9-4DE5-B5F7-D5DE08C91B75/CareWorkersForeignWorkerVisas</w:t>
      </w:r>
    </w:p>
    <w:p/>
    <w:p>
      <w:r>
        <w:rPr>
          <w:b/>
          <w:color w:val="1A4A6E"/>
          <w:sz w:val="22"/>
        </w:rPr>
        <w:t>Baroness Fraser of Craigmaddie</w:t>
      </w:r>
    </w:p>
    <w:p>
      <w:r>
        <w:rPr>
          <w:sz w:val="22"/>
        </w:rPr>
        <w:t>I beg leave to ask the Question standing in my name on the Order Paper and declare my interest as chief executive of Cerebral Palsy Scotland.</w:t>
      </w:r>
    </w:p>
    <w:p/>
    <w:p>
      <w:r>
        <w:rPr>
          <w:b/>
          <w:color w:val="1A4A6E"/>
          <w:sz w:val="22"/>
        </w:rPr>
        <w:t>Baroness Fraser of Craigmaddie</w:t>
      </w:r>
    </w:p>
    <w:p>
      <w:r>
        <w:rPr>
          <w:sz w:val="22"/>
        </w:rPr>
        <w:t>My Lords, the Government are reducing reliance on international recruitment in adult social care and working to improve domestic recruitment and retention. In England, we are introducing the first fair pay agreement for adult social care, implementing the first universal career structure and providing £12 million this year for staff to complete training and qualifications. These changes will help attract staff to the sector, and provide proper recognition and opportunities for them to build their careers.</w:t>
      </w:r>
    </w:p>
    <w:p/>
    <w:p>
      <w:r>
        <w:rPr>
          <w:b/>
          <w:color w:val="1A4A6E"/>
          <w:sz w:val="22"/>
        </w:rPr>
        <w:t>The Parliamentary Under-Secretary of State, Department of Health and Social Care (Lab)</w:t>
      </w:r>
    </w:p>
    <w:p>
      <w:r>
        <w:rPr>
          <w:sz w:val="22"/>
        </w:rPr>
        <w:t>I thank the Minister for her Answer and apologise if it feels like Groundhog Day, because I know she answered a very similar Question from the noble Lord, Lord Wood, on Monday. As the Minister well knows, solving the recruitment and retention crisis in this sector is long term, will take cross-party work and has many regional variables. In her Answer, she referred to what the Government are able to do in England, but in Scotland, where at the moment a quarter of rural and island carers come from outside the UK, we have a real issue. One provider said to me, “It’s not just about money. Despite paying above-average wages, we haven’t interviewed a British person for over three and half years”. In many rural and remote areas, agency staff are both unaffordable and unavailable. Will the Minister feed back to her colleagues in the Home Office that any cliff edge or one-size-fits-all approach that fails to take into consideration regional challenges threatens to devastate an already fragile service?</w:t>
      </w:r>
    </w:p>
    <w:p/>
    <w:p>
      <w:r>
        <w:rPr>
          <w:b/>
          <w:color w:val="1A4A6E"/>
          <w:sz w:val="22"/>
        </w:rPr>
        <w:t>Baroness Fraser of Craigmaddie</w:t>
      </w:r>
    </w:p>
    <w:p>
      <w:r>
        <w:rPr>
          <w:sz w:val="22"/>
        </w:rPr>
        <w:t>First, I pay tribute to the noble Baroness for her leadership of Cerebral Palsy Scotland. As I know she is aware, adult social care is devolved, which is why I made reference to England only. I am very happy to raise the points the noble Baroness made with the Foreign Office—sorry, with the Home Office.</w:t>
      </w:r>
    </w:p>
    <w:p/>
    <w:p>
      <w:r>
        <w:rPr>
          <w:b/>
          <w:color w:val="1A4A6E"/>
          <w:sz w:val="22"/>
        </w:rPr>
        <w:t>Baroness Merron</w:t>
      </w:r>
    </w:p>
    <w:p>
      <w:r>
        <w:rPr>
          <w:sz w:val="22"/>
        </w:rPr>
        <w:t>Oh!</w:t>
      </w:r>
    </w:p>
    <w:p/>
    <w:p>
      <w:r>
        <w:rPr>
          <w:b/>
          <w:color w:val="1A4A6E"/>
          <w:sz w:val="22"/>
        </w:rPr>
        <w:t>Noble Lords</w:t>
      </w:r>
    </w:p>
    <w:p>
      <w:r>
        <w:rPr>
          <w:sz w:val="22"/>
        </w:rPr>
        <w:t>Well, I will raise them with whoever the noble Baroness likes.</w:t>
      </w:r>
    </w:p>
    <w:p>
      <w:r>
        <w:rPr>
          <w:sz w:val="22"/>
        </w:rPr>
        <w:t>The other point that comes to mind is that we will also be discussing with our colleagues over the border how they can boost the domestic workforce, because it is so important that we do, and that we reduce reliance on international recruitment.</w:t>
      </w:r>
    </w:p>
    <w:p/>
    <w:p>
      <w:r>
        <w:rPr>
          <w:b/>
          <w:color w:val="1A4A6E"/>
          <w:sz w:val="22"/>
        </w:rPr>
        <w:t>Baroness Merron</w:t>
      </w:r>
    </w:p>
    <w:p>
      <w:r>
        <w:rPr>
          <w:sz w:val="22"/>
        </w:rPr>
        <w:t>My Lords, my noble friend may have hinted at this already, but one of the ways in which we might encourage retention and attraction to the job of being a care worker is to ensure that they have a nationally registered professional qualification. Is that going to be the case?</w:t>
      </w:r>
    </w:p>
    <w:p/>
    <w:p>
      <w:r>
        <w:rPr>
          <w:b/>
          <w:color w:val="1A4A6E"/>
          <w:sz w:val="22"/>
        </w:rPr>
        <w:t>Lord Turnberg</w:t>
      </w:r>
    </w:p>
    <w:p>
      <w:r>
        <w:rPr>
          <w:sz w:val="22"/>
        </w:rPr>
        <w:t>There are a number of ways that we are promoting opportunities to develop skills and knowledge, which will improve morale but also the attractiveness of working in adult social care. To that point, I am particularly pleased that apprenticeships are available for young people, so that they may see the benefits of working in the social care service.</w:t>
      </w:r>
    </w:p>
    <w:p>
      <w:r>
        <w:rPr>
          <w:sz w:val="22"/>
        </w:rPr>
        <w:t>The three main areas are an expanded care workforce pathway; the launch of the adult social care learning and development support scheme in September, which will allow funding for eligible care staff to complete courses and qualifications; and the new level 2 adult social care certificate scheme, which has been backed up by some £12 million this financial year. In all of this, we are seeking to professionalise and recruit—as well as retain—valued social care staff.</w:t>
      </w:r>
    </w:p>
    <w:p/>
    <w:p>
      <w:r>
        <w:rPr>
          <w:b/>
          <w:color w:val="1A4A6E"/>
          <w:sz w:val="22"/>
        </w:rPr>
        <w:t>Baroness Merron</w:t>
      </w:r>
    </w:p>
    <w:p>
      <w:r>
        <w:rPr>
          <w:sz w:val="22"/>
        </w:rPr>
        <w:t>My Lords, the spending review promised £4 billion for social care, but not until 2028-29, and it is being carved out of the NHS. Until then, there is nothing in the spending review, so all that is going to happen is that social care employers will have bits and bobs of sporadic announcements of limited pots of funding. How on earth can they build a skilled workforce which is adequate and up to the demands that are going to be placed on it?</w:t>
      </w:r>
    </w:p>
    <w:p/>
    <w:p>
      <w:r>
        <w:rPr>
          <w:b/>
          <w:color w:val="1A4A6E"/>
          <w:sz w:val="22"/>
        </w:rPr>
        <w:t>Baroness Barker</w:t>
      </w:r>
    </w:p>
    <w:p>
      <w:r>
        <w:rPr>
          <w:sz w:val="22"/>
        </w:rPr>
        <w:t>Perhaps I could assist by clarifying that the spending review, which allows for an increase of over £4 billion of funding available for social care, is by 2028-29; it is not a matter of waiting for that long. That is in comparison with 2025-26. I hope I was helpful to your Lordships’ House in identifying a number of actions we have already taken to professionalise, upskill and allow people to build careers in the social care workforce. That is absolutely crucial. That, aligned with stopping international recruitment in this area—with a period of time for transition of some years—will shift to improve and increase the adult social care workforce in this country.</w:t>
      </w:r>
    </w:p>
    <w:p/>
    <w:p>
      <w:r>
        <w:rPr>
          <w:b/>
          <w:color w:val="1A4A6E"/>
          <w:sz w:val="22"/>
        </w:rPr>
        <w:t>Baroness Merron</w:t>
      </w:r>
    </w:p>
    <w:p>
      <w:r>
        <w:rPr>
          <w:sz w:val="22"/>
        </w:rPr>
        <w:t>My Lords, while there are legitimate concerns over the levels of immigration, it is important to recognise the contribution that immigrants have made to our great country, not least to recall that after the war, our public services were saved by immigrants, especially from Commonwealth countries. We should not forget that.</w:t>
      </w:r>
    </w:p>
    <w:p>
      <w:r>
        <w:rPr>
          <w:sz w:val="22"/>
        </w:rPr>
        <w:t>My question is about the NHS and Care Volunteer Responders programme, which was set up during the pandemic and extended to adult social care in 2023. Unfortunately, the Government recently closed the volunteering service without an obvious alternative. While I recognise that volunteering will not make up for workforce shortages, what action are the Government taking to ensure that those who wish to volunteer in the social care sector can make a worthwhile contribution?</w:t>
      </w:r>
    </w:p>
    <w:p/>
    <w:p>
      <w:r>
        <w:rPr>
          <w:b/>
          <w:color w:val="1A4A6E"/>
          <w:sz w:val="22"/>
        </w:rPr>
        <w:t>Lord Kamall</w:t>
      </w:r>
    </w:p>
    <w:p>
      <w:r>
        <w:rPr>
          <w:sz w:val="22"/>
        </w:rPr>
        <w:t>While I absolutely agree about the value of volunteering, as we have discussed before, I should make clear that volunteering is not a substitute for employment on the right pay, the right terms and conditions and with the right status. I also absolutely agree with the noble Lord about the contribution that has been made by those from overseas to supporting our care services, and indeed by all care workers.</w:t>
      </w:r>
    </w:p>
    <w:p>
      <w:r>
        <w:rPr>
          <w:sz w:val="22"/>
        </w:rPr>
        <w:t>As we have discussed in this Chamber, the scheme was not simply closed. It was something that was appropriate for when we were in a pandemic but not for now. In fact, we have introduced a whole range of measures which I will be very pleased to remind the noble Lord of, to ensure that we can have more volunteers who are better used and more highly regarded. They are a complement to our workforce, and very valuable they are too.</w:t>
      </w:r>
    </w:p>
    <w:p/>
    <w:p>
      <w:r>
        <w:rPr>
          <w:b/>
          <w:color w:val="1A4A6E"/>
          <w:sz w:val="22"/>
        </w:rPr>
        <w:t>Baroness Merron</w:t>
      </w:r>
    </w:p>
    <w:p>
      <w:r>
        <w:rPr>
          <w:sz w:val="22"/>
        </w:rPr>
        <w:t>My Lords—</w:t>
      </w:r>
    </w:p>
    <w:p/>
    <w:p>
      <w:r>
        <w:rPr>
          <w:b/>
          <w:color w:val="1A4A6E"/>
          <w:sz w:val="22"/>
        </w:rPr>
        <w:t>The Lord Bishop of London</w:t>
      </w:r>
    </w:p>
    <w:p>
      <w:r>
        <w:rPr>
          <w:sz w:val="22"/>
        </w:rPr>
        <w:t>My Lords—</w:t>
      </w:r>
    </w:p>
    <w:p/>
    <w:p>
      <w:r>
        <w:rPr>
          <w:b/>
          <w:color w:val="1A4A6E"/>
          <w:sz w:val="22"/>
        </w:rPr>
        <w:t>Lord Laming</w:t>
      </w:r>
    </w:p>
    <w:p>
      <w:r>
        <w:rPr>
          <w:sz w:val="22"/>
        </w:rPr>
        <w:t>We will hear from the Bishop next and then the Cross Benches.</w:t>
      </w:r>
    </w:p>
    <w:p/>
    <w:p>
      <w:r>
        <w:rPr>
          <w:b/>
          <w:color w:val="1A4A6E"/>
          <w:sz w:val="22"/>
        </w:rPr>
        <w:t>Captain of the Honourable Corps of Gentlemen-at-Arms and Chief Whip (Lab Co-op)</w:t>
      </w:r>
    </w:p>
    <w:p>
      <w:r>
        <w:rPr>
          <w:sz w:val="22"/>
        </w:rPr>
        <w:t>My Lords, as we have heard, concerns around low pay and insecure contracts are long-standing in the social care sector. The Minister made mention of the fair pay agreement; can she explain how this will ensure that a living wage, living hours and living pensions will be paid to staff among the private social care providers?</w:t>
      </w:r>
    </w:p>
    <w:p/>
    <w:p>
      <w:r>
        <w:rPr>
          <w:b/>
          <w:color w:val="1A4A6E"/>
          <w:sz w:val="22"/>
        </w:rPr>
        <w:t>The Lord Bishop of London</w:t>
      </w:r>
    </w:p>
    <w:p>
      <w:r>
        <w:rPr>
          <w:sz w:val="22"/>
        </w:rPr>
        <w:t>As noble Lords will be aware, the Employment Rights Bill establishes a framework for fair pay agreements. That will mean an agreement through which adult social care sector pay, as well as other terms and conditions, will be established through negotiating bodies. The negotiations will be reached by employers, workers’ representatives and others, in partnership. That will provide the opportunity to negotiate this in a responsible manner and help address the recruitment and retention crisis in the sector and support the delivery of high-quality care.</w:t>
      </w:r>
    </w:p>
    <w:p/>
    <w:p>
      <w:r>
        <w:rPr>
          <w:b/>
          <w:color w:val="1A4A6E"/>
          <w:sz w:val="22"/>
        </w:rPr>
        <w:t>Baroness Merron</w:t>
      </w:r>
    </w:p>
    <w:p>
      <w:r>
        <w:rPr>
          <w:sz w:val="22"/>
        </w:rPr>
        <w:t>My Lords, I am sure the Minister will agree that we have an enormous challenge to overcome the belief that all you need to do this work is a kind heart. A kind heart is important, but there is a huge range of skills that are necessary over and above that. It is important therefore that we do all that we can to provide the opportunities to develop these skills and work incredibly hard to improve the status of these workers.</w:t>
      </w:r>
    </w:p>
    <w:p/>
    <w:p>
      <w:r>
        <w:rPr>
          <w:b/>
          <w:color w:val="1A4A6E"/>
          <w:sz w:val="22"/>
        </w:rPr>
        <w:t>Lord Laming</w:t>
      </w:r>
    </w:p>
    <w:p>
      <w:r>
        <w:rPr>
          <w:sz w:val="22"/>
        </w:rPr>
        <w:t>I wholeheartedly agree with what the noble Lord said. I find that a kind heart is a good thing in most professions, but we also require more skills in many professions. That is why we have set out and launched a whole range of new measures in skills, training and development—and paying and treating people properly will also hugely raise their status.</w:t>
      </w:r>
    </w:p>
    <w:p/>
    <w:p>
      <w:r>
        <w:rPr>
          <w:b/>
          <w:color w:val="1A4A6E"/>
          <w:sz w:val="22"/>
        </w:rPr>
        <w:t>Baroness Merron</w:t>
      </w:r>
    </w:p>
    <w:p>
      <w:r>
        <w:rPr>
          <w:sz w:val="22"/>
        </w:rPr>
        <w:t>I wholeheartedly agree with what the noble Lord said. I find that a kind heart is a good thing in most professions, but we also require more skills in many professions. That is why we have set out and launched a whole range of new measures in skills, training and development—and paying and treating people properly will also hugely raise their status.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