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Sentencing Bill</w:t>
      </w:r>
    </w:p>
    <w:p>
      <w:r>
        <w:rPr>
          <w:sz w:val="20"/>
        </w:rPr>
        <w:t>18 December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</w:t>
      </w:r>
    </w:p>
    <w:p>
      <w:r>
        <w:rPr>
          <w:b/>
        </w:rPr>
        <w:t xml:space="preserve">Topics: </w:t>
      </w:r>
      <w:r>
        <w:rPr>
          <w:sz w:val="20"/>
        </w:rPr>
        <w:t>report stage amendments, sentencing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https://hansard.parliament.uk/Lords/2025-12-18/debates/1ECE65A8-06F5-49AD-AE91-7378C7922422/SentencingBill</w:t>
      </w:r>
    </w:p>
    <w:p/>
    <w:p>
      <w:r>
        <w:rPr>
          <w:b/>
          <w:color w:val="1A4A6E"/>
          <w:sz w:val="22"/>
        </w:rPr>
        <w:t>Lord Lemos</w:t>
      </w:r>
    </w:p>
    <w:p>
      <w:r>
        <w:rPr>
          <w:sz w:val="22"/>
        </w:rPr>
        <w:t>That the amendments for the Report stage be marshalled and considered in the following order: Clause 1, Schedule 1, Clauses 2 to 9, Schedule 2, Clause 10, Schedule 3, Clauses 11 to 27, Schedule 4, Clauses 28 to 31, Schedule 5, Clauses 32 to 47,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