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 Inquiry: Remit</w:t>
      </w:r>
    </w:p>
    <w:p>
      <w:r>
        <w:rPr>
          <w:sz w:val="20"/>
        </w:rPr>
        <w:t>17 November 2025  ·  Commons  ·  Oral Questions</w:t>
      </w:r>
    </w:p>
    <w:p>
      <w:r>
        <w:rPr>
          <w:b/>
        </w:rPr>
        <w:t xml:space="preserve">Policy areas: </w:t>
      </w:r>
      <w:r>
        <w:rPr>
          <w:sz w:val="20"/>
        </w:rPr>
        <w:t>Children and families, Crime, justice and law, Government and public administration</w:t>
      </w:r>
    </w:p>
    <w:p>
      <w:r>
        <w:rPr>
          <w:b/>
        </w:rPr>
        <w:t xml:space="preserve">Topics: </w:t>
      </w:r>
      <w:r>
        <w:rPr>
          <w:sz w:val="20"/>
        </w:rPr>
        <w:t>child sexual exploitation, devolved responsibilities, grooming gangs inquiry, inquiry remit extension, trafficking concerns</w:t>
      </w:r>
    </w:p>
    <w:p>
      <w:r>
        <w:rPr>
          <w:b/>
        </w:rPr>
        <w:t xml:space="preserve">Source: </w:t>
      </w:r>
      <w:r>
        <w:rPr>
          <w:sz w:val="20"/>
        </w:rPr>
        <w:t>https://hansard.parliament.uk/Commons/2025-11-17/debates/BDEB3135-C920-40FF-B646-BC1A77B34B54/GroomingGangsInquiryRemit</w:t>
      </w:r>
    </w:p>
    <w:p/>
    <w:p>
      <w:r>
        <w:rPr>
          <w:b/>
          <w:color w:val="1A4A6E"/>
          <w:sz w:val="22"/>
        </w:rPr>
        <w:t>John Lamont (Con)</w:t>
      </w:r>
    </w:p>
    <w:p>
      <w:r>
        <w:rPr>
          <w:sz w:val="22"/>
        </w:rPr>
        <w:t>10. Whether she has made an assessment of the potential merits of extending the remit of the national statutory inquiry into grooming gangs to include Scotland.</w:t>
      </w:r>
    </w:p>
    <w:p/>
    <w:p>
      <w:r>
        <w:rPr>
          <w:b/>
          <w:color w:val="1A4A6E"/>
          <w:sz w:val="22"/>
        </w:rPr>
        <w:t>Jess Phillips (The Parliamentary Under-Secretary of State for the Home Department)</w:t>
      </w:r>
    </w:p>
    <w:p>
      <w:r>
        <w:rPr>
          <w:sz w:val="22"/>
        </w:rPr>
        <w:t>The national inquiry into group-based child sexual exploitation and abuse will mirror the Casey audit, and therefore cover England and Wales. That said, all parts of the UK must work together to protect children and bring perpetrators to justice. We have committed to sharing relevant findings with devolved Administrations and are considering how the inquiry’s work may interact with devolved responsibilities in Scotland, including cross-area trafficking concerns.</w:t>
      </w:r>
    </w:p>
    <w:p/>
    <w:p>
      <w:r>
        <w:rPr>
          <w:b/>
          <w:color w:val="1A4A6E"/>
          <w:sz w:val="22"/>
        </w:rPr>
        <w:t>John Lamont</w:t>
      </w:r>
    </w:p>
    <w:p>
      <w:r>
        <w:rPr>
          <w:sz w:val="22"/>
        </w:rPr>
        <w:t>Last week, brave grooming-gang survivor Fiona Goddard spoke of how she was trafficked to Scotland as a vulnerable teenager. As she rightly said, the idea that this issue stops at the border is “insane”. Despite clear evidence from victims about grooming gangs operating in Scotland, the SNP Government in Edinburgh still refuse to hold an inquiry. [ Interruption. ] Will the Minister please listen to victims and campaigners and extend the national inquiry to Scotland, so that we can ensure that young girls and teenagers are not treated in this way again?</w:t>
      </w:r>
    </w:p>
    <w:p/>
    <w:p>
      <w:r>
        <w:rPr>
          <w:b/>
          <w:color w:val="1A4A6E"/>
          <w:sz w:val="22"/>
        </w:rPr>
        <w:t>Jess Phillips</w:t>
      </w:r>
    </w:p>
    <w:p>
      <w:r>
        <w:rPr>
          <w:sz w:val="22"/>
        </w:rPr>
        <w:t>I thank the hon. Gentleman—others are stating from a sedentary position that the SNP Government in Scotland have said something different. However, any information can be given to the inquiry. In the example that the hon. Gentleman gave, where people are trafficked into Scotland, that evidence can be given to the inquiry. But police, justice, education, children’s services and health are all devolved, which is different to the system in England and Wales, where just policing and justice are devolved. We have to ensure that we are working within frameworks where the recommendations can be fully taken, but we will work with all nations to make sure that the findings make things better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