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Environmental Protection (Wet Wipes Containing Plastic) (England)  Regulations 2025</w:t>
      </w:r>
    </w:p>
    <w:p>
      <w:r>
        <w:rPr>
          <w:sz w:val="20"/>
        </w:rPr>
        <w:t>17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Welfare and benefits</w:t>
      </w:r>
    </w:p>
    <w:p>
      <w:r>
        <w:rPr>
          <w:b/>
        </w:rPr>
        <w:t xml:space="preserve">Topics: </w:t>
      </w:r>
      <w:r>
        <w:rPr>
          <w:sz w:val="20"/>
        </w:rPr>
        <w:t>environmental protection regulations, flushable wet wipes, manufacturing industry impact, plastic wet wipes ban, sewage pollution reduction, single-use plastic reduction, single-use plastics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https://hansard.parliament.uk/Lords/2025-11-17/debates/4A9416A3-9343-48D5-8A5B-4876D83E6BF6/EnvironmentalProtectionWetWipesContainingPlasticEnglandRegulations2025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16 September be approved. Relevant document: 37th Report from the Secondary Legislation Scrutiny Committee. Considered in Grand Committee on 10 November.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