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Dyscalculia</w:t>
      </w:r>
    </w:p>
    <w:p>
      <w:r>
        <w:rPr>
          <w:sz w:val="20"/>
        </w:rPr>
        <w:t>17 November 2025  ·  Lords  ·  Oral Questions</w:t>
      </w:r>
    </w:p>
    <w:p>
      <w:r>
        <w:rPr>
          <w:b/>
        </w:rPr>
        <w:t xml:space="preserve">Policy areas: </w:t>
      </w:r>
      <w:r>
        <w:rPr>
          <w:sz w:val="20"/>
        </w:rPr>
        <w:t>Education, training and skills, Welfare and benefits</w:t>
      </w:r>
    </w:p>
    <w:p>
      <w:r>
        <w:rPr>
          <w:b/>
        </w:rPr>
        <w:t xml:space="preserve">Topics: </w:t>
      </w:r>
      <w:r>
        <w:rPr>
          <w:sz w:val="20"/>
        </w:rPr>
        <w:t>dyscalculia learning difficulty, early years intervention, maths support for children, pupil attainment gaps, special educational needs</w:t>
      </w:r>
    </w:p>
    <w:p>
      <w:r>
        <w:rPr>
          <w:b/>
        </w:rPr>
        <w:t xml:space="preserve">Source: </w:t>
      </w:r>
      <w:r>
        <w:rPr>
          <w:sz w:val="20"/>
        </w:rPr>
        <w:t>https://hansard.parliament.uk/Lords/2025-11-17/debates/9DCD620A-D82A-434F-9DF0-CDD29909037F/Dyscalculia</w:t>
      </w:r>
    </w:p>
    <w:p/>
    <w:p>
      <w:r>
        <w:rPr>
          <w:b/>
          <w:color w:val="1A4A6E"/>
          <w:sz w:val="22"/>
        </w:rPr>
        <w:t>Baroness Thornton</w:t>
      </w:r>
    </w:p>
    <w:p>
      <w:r>
        <w:rPr>
          <w:sz w:val="22"/>
        </w:rPr>
        <w:t>My Lords, we know that some children face real challenges in maths, particularly those with dyscalculia and other special educational needs. That is why we are supporting schools through our national RISE maths hubs, helping teachers deliver effective, inclusive lessons. Our Curriculum and Assessment Review is tackling attainment gaps for pupils with SEND, and in the new year we will publish a White Paper to build a system where every child receives early support so as to thrive.</w:t>
      </w:r>
    </w:p>
    <w:p/>
    <w:p>
      <w:r>
        <w:rPr>
          <w:b/>
          <w:color w:val="1A4A6E"/>
          <w:sz w:val="22"/>
        </w:rPr>
        <w:t>The Minister of State, Department for Education, and the Department for Work and Pensions (Lab)</w:t>
      </w:r>
    </w:p>
    <w:p>
      <w:r>
        <w:rPr>
          <w:sz w:val="22"/>
        </w:rPr>
        <w:t>I thank my noble friend for that Answer. For the edification of the House, dyscalculia is a specific difficulty in understanding numbers and number processes. It is 130 years since the term dyslexia was coined. In 1978, Baroness Mary Warnock was told by an education civil servant that she should not suggest that there is a special category of learning difficulty called dyslexia. Her report on special educational needs, of course, transformed that view. I rather hoped it would not take quite so long for the Government to properly recognise and integrate SEN support for the 6% of the population with dyscalculia. Does my noble friend the Minister agree that having children and young people struggling with numbers and maths is a huge problem for them as they become adults and seek work, and for future economic growth dependent on technology and innovation? Why would the Government take the risk of not recognising this as a learning difficulty and giving it the proper treatment it deserves?</w:t>
      </w:r>
    </w:p>
    <w:p/>
    <w:p>
      <w:r>
        <w:rPr>
          <w:b/>
          <w:color w:val="1A4A6E"/>
          <w:sz w:val="22"/>
        </w:rPr>
        <w:t>Baroness Thornton</w:t>
      </w:r>
    </w:p>
    <w:p>
      <w:r>
        <w:rPr>
          <w:sz w:val="22"/>
        </w:rPr>
        <w:t>My Lords, I very much recognise what my noble friend says about the challenges that children with dyscalculia have in relation to their maths. Probably where we differ is on whether it is necessary to name those things in order to make sure that children get support: we do not believe that a child should need a diagnosis of a condition to get support. While diagnoses and labels can be useful for some children, whether a child has secured a diagnosis should not determine the support they get. A child with dyscalculia needs more support to master concepts in maths, so the support that we offer will be the same as for others facing difficulties with maths—that is better scaffolding, more effective use of representation and careful sequencing of learning. We are taking action to ensure that children who have difficulties with maths, including those with dyscalculia, will get the support they need.</w:t>
      </w:r>
    </w:p>
    <w:p/>
    <w:p>
      <w:r>
        <w:rPr>
          <w:b/>
          <w:color w:val="1A4A6E"/>
          <w:sz w:val="22"/>
        </w:rPr>
        <w:t>Baroness Smith of Malvern</w:t>
      </w:r>
    </w:p>
    <w:p>
      <w:r>
        <w:rPr>
          <w:sz w:val="22"/>
        </w:rPr>
        <w:t>My Lords, the answer that the Minister has just given shows why we need a name. She gave a long description of a term that can have one name, which means that the teachers, the parents and the child can understand it. One word is better than many for this, even if it happens to be a Greek one.</w:t>
      </w:r>
    </w:p>
    <w:p/>
    <w:p>
      <w:r>
        <w:rPr>
          <w:b/>
          <w:color w:val="1A4A6E"/>
          <w:sz w:val="22"/>
        </w:rPr>
        <w:t>Lord Addington</w:t>
      </w:r>
    </w:p>
    <w:p>
      <w:r>
        <w:rPr>
          <w:sz w:val="22"/>
        </w:rPr>
        <w:t>I think I said that I completely understand that children who have difficulties in maths, including those with dyscalculia, will need support. My emphasis was on the action that the Government are taking to support those children, which is, I suspect, where both noble Lords are in asking this question.</w:t>
      </w:r>
    </w:p>
    <w:p/>
    <w:p>
      <w:r>
        <w:rPr>
          <w:b/>
          <w:color w:val="1A4A6E"/>
          <w:sz w:val="22"/>
        </w:rPr>
        <w:t>Baroness Smith of Malvern</w:t>
      </w:r>
    </w:p>
    <w:p>
      <w:r>
        <w:rPr>
          <w:sz w:val="22"/>
        </w:rPr>
        <w:t>My Lords, I would like to understand from the Minister what steps are being taken to make sure that the conception of dyscalculia does not become far bigger than it should. We now know that much dyslexia was in fact the outcome of faulty early reading teaching. What efforts are being made to make sure that the emphasis is first and foremost on making sure that the curriculum and teaching are as good as they should be before anybody risks going near labelling a child and giving them a damaged conception of themselves?</w:t>
      </w:r>
    </w:p>
    <w:p/>
    <w:p>
      <w:r>
        <w:rPr>
          <w:b/>
          <w:color w:val="1A4A6E"/>
          <w:sz w:val="22"/>
        </w:rPr>
        <w:t>Baroness Spielman</w:t>
      </w:r>
    </w:p>
    <w:p>
      <w:r>
        <w:rPr>
          <w:sz w:val="22"/>
        </w:rPr>
        <w:t>I have just faced two questions that suggest I am avoiding the difficulties that might occur with labelling. I fall somewhere between these two points: I think it is important to be able to identify as early as possible children who have difficulties with maths, but it should not be necessary to name that or to get a formal diagnosis to make sure that the support the Government are putting in place, some of which I have already described, is available for that child as quickly as possible.</w:t>
      </w:r>
    </w:p>
    <w:p/>
    <w:p>
      <w:r>
        <w:rPr>
          <w:b/>
          <w:color w:val="1A4A6E"/>
          <w:sz w:val="22"/>
        </w:rPr>
        <w:t>Baroness Smith of Malvern</w:t>
      </w:r>
    </w:p>
    <w:p>
      <w:r>
        <w:rPr>
          <w:sz w:val="22"/>
        </w:rPr>
        <w:t>My Lords, in 10 years of teaching I had not heard of dyscalculia until last year, and I could not pronounce it until about last week. It is okay supporting the children, but if the teachers do not know about it, how can they support the children? Can we please get more of this discussion, whether it is dyscalculia or whether it is just children finding it very difficult, into teacher training?</w:t>
      </w:r>
    </w:p>
    <w:p/>
    <w:p>
      <w:r>
        <w:rPr>
          <w:b/>
          <w:color w:val="1A4A6E"/>
          <w:sz w:val="22"/>
        </w:rPr>
        <w:t>Lord Hampton</w:t>
      </w:r>
    </w:p>
    <w:p>
      <w:r>
        <w:rPr>
          <w:sz w:val="22"/>
        </w:rPr>
        <w:t>The noble Lord makes a very important point about how we need to support the workforce in schools to meet the needs of children. These children deserve cutting-edge pedagogy that is rooted in evidence. That is why, for example, we introduced a new national professional qualification for SENCOs in 2024 and why, when we recently reviewed the initial teacher training core content and the early career framework, we introduced significantly more content on adaptive teaching and supporting pupils with SEND. That started in September 2025 and is now being delivered for teachers. We supplement that core offer with further SEND-specific training that is easy to access at any point in a teacher’s career, through the universal SEND services contract. Having teachers who understand the support that children need is fundamental, and that is what this Government are putting in place.</w:t>
      </w:r>
    </w:p>
    <w:p/>
    <w:p>
      <w:r>
        <w:rPr>
          <w:b/>
          <w:color w:val="1A4A6E"/>
          <w:sz w:val="22"/>
        </w:rPr>
        <w:t>Baroness Smith of Malvern</w:t>
      </w:r>
    </w:p>
    <w:p>
      <w:r>
        <w:rPr>
          <w:sz w:val="22"/>
        </w:rPr>
        <w:t>My Lords, given the current pressures on SEND, I understand why the Government are wary of another classification and assessment, which would be very difficult to meet. I ask the Minister whether Ofsted, in its future programmes, is going to look at identifying some of the issues on maths teaching, which might at least support the kind of changes that she has referred to.</w:t>
      </w:r>
    </w:p>
    <w:p/>
    <w:p>
      <w:r>
        <w:rPr>
          <w:b/>
          <w:color w:val="1A4A6E"/>
          <w:sz w:val="22"/>
        </w:rPr>
        <w:t>Lord Hunt of Kings Heath</w:t>
      </w:r>
    </w:p>
    <w:p>
      <w:r>
        <w:rPr>
          <w:sz w:val="22"/>
        </w:rPr>
        <w:t>In the new framework that has been set out, we are expecting Ofsted to place more emphasis than has been the case previously on the extent to which schools are achieving the type of inclusive practice that will benefit all pupils with special educational needs and disabilities, including those with dyscalculia. Alongside assessing the extent to which schools are doing that, we are also putting in place the support for the workforce that I have talked about, as well as evidence of, and development of, best practice in inclusive schools to ensure that all children can make progress.</w:t>
      </w:r>
    </w:p>
    <w:p/>
    <w:p>
      <w:r>
        <w:rPr>
          <w:b/>
          <w:color w:val="1A4A6E"/>
          <w:sz w:val="22"/>
        </w:rPr>
        <w:t>Baroness Smith of Malvern</w:t>
      </w:r>
    </w:p>
    <w:p>
      <w:r>
        <w:rPr>
          <w:sz w:val="22"/>
        </w:rPr>
        <w:t>The Curriculum and Assessment Review made a recommendation for a diagnostic maths test in year 8; my understanding is that the Government have not accepted that. Can the Minister explain why?</w:t>
      </w:r>
    </w:p>
    <w:p/>
    <w:p>
      <w:r>
        <w:rPr>
          <w:b/>
          <w:color w:val="1A4A6E"/>
          <w:sz w:val="22"/>
        </w:rPr>
        <w:t>Baroness Barran</w:t>
      </w:r>
    </w:p>
    <w:p>
      <w:r>
        <w:rPr>
          <w:sz w:val="22"/>
        </w:rPr>
        <w:t>The Government will be introducing a reading assessment in year 8, on the basis that we think reading is the thing most likely to open up the rest of the curriculum and the ability to succeed in assessment. We will also make sure that schools have the support to use a range of methods of assessing progress in both maths and writing in year 8. Other changes we are making in response to the Curriculum and Assessment Review will make sure that the sequencing of maths learning enables students, including those with special educational needs, to build up their core understanding in a way that is more likely to support success.</w:t>
      </w:r>
    </w:p>
    <w:p/>
    <w:p>
      <w:r>
        <w:rPr>
          <w:b/>
          <w:color w:val="1A4A6E"/>
          <w:sz w:val="22"/>
        </w:rPr>
        <w:t>Baroness Smith of Malvern</w:t>
      </w:r>
    </w:p>
    <w:p>
      <w:r>
        <w:rPr>
          <w:sz w:val="22"/>
        </w:rPr>
        <w:t>My Lords, I first came across dyscalculia as a young dad in school reports 25 years ago, when one of my children had an issue with mathematics. I noticed that his 2s, 3s, 5s, 7s and 9s were all the wrong way around. Is that not a very early and obvious sign to teachers that there is an issue?</w:t>
      </w:r>
    </w:p>
    <w:p/>
    <w:p>
      <w:r>
        <w:rPr>
          <w:b/>
          <w:color w:val="1A4A6E"/>
          <w:sz w:val="22"/>
        </w:rPr>
        <w:t>Lord Evans of Rainow</w:t>
      </w:r>
    </w:p>
    <w:p>
      <w:r>
        <w:rPr>
          <w:sz w:val="22"/>
        </w:rPr>
        <w:t>I suspect it is, as other things would also be. The noble Lord makes an important point, which goes to the point I made in my first two responses. It is important that we identify all pupils who have challenges with maths—including those with dyscalculia—as early as possible, and put in place support, structure in the curriculum and training for teachers to enable those students to succeed, whatever is causing the problems with their maths learning.</w:t>
      </w:r>
    </w:p>
    <w:p/>
    <w:p>
      <w:r>
        <w:rPr>
          <w:b/>
          <w:color w:val="1A4A6E"/>
          <w:sz w:val="22"/>
        </w:rPr>
        <w:t>Baroness Smith of Malvern</w:t>
      </w:r>
    </w:p>
    <w:p>
      <w:r>
        <w:rPr>
          <w:sz w:val="22"/>
        </w:rPr>
        <w:t>My Lords, a number of people in my family have a whole variety of learning difficulties and have been successful despite that. There is a huge difference in being able to name the difficulty. Children who are not doing well find another single word if they do not get a diagnosis, usually “stupid” or “lazy”. To have a proper diagnosis makes a significant difference.</w:t>
      </w:r>
    </w:p>
    <w:p/>
    <w:p>
      <w:r>
        <w:rPr>
          <w:b/>
          <w:color w:val="1A4A6E"/>
          <w:sz w:val="22"/>
        </w:rPr>
        <w:t>Baroness Kramer</w:t>
      </w:r>
    </w:p>
    <w:p>
      <w:r>
        <w:rPr>
          <w:sz w:val="22"/>
        </w:rPr>
        <w:t>I partly accept the noble Baroness’s point, but there is a problem with suggesting that it is not possible for students who have problems with maths to get support unless they have had a diagnosis and have a single name for the issues that are causing challenges. Sometimes it is precisely the waiting for the assessment, rather than the action on the difficulties the child had, that causes the problems in our special educational needs and disabilities system. We need to identify where children have problems with learning and take action immediately, not wait for diagnoses.</w:t>
      </w:r>
    </w:p>
    <w:p/>
    <w:p>
      <w:r>
        <w:rPr>
          <w:b/>
          <w:color w:val="1A4A6E"/>
          <w:sz w:val="22"/>
        </w:rPr>
        <w:t>Baroness Smith of Malvern</w:t>
      </w:r>
    </w:p>
    <w:p>
      <w:r>
        <w:rPr>
          <w:sz w:val="22"/>
        </w:rPr>
        <w:t>I partly accept the noble Baroness’s point, but there is a problem with suggesting that it is not possible for students who have problems with maths to get support unless they have had a diagnosis and have a single name for the issues that are causing challenges. Sometimes it is precisely the waiting for the assessment, rather than the action on the difficulties the child had, that causes the problems in our special educational needs and disabilities system. We need to identify where children have problems with learning and take action immediately, not wait for diagnoses.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