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17 March 2026  ·  Commons  ·  Oral Questions</w:t>
      </w:r>
    </w:p>
    <w:p>
      <w:r>
        <w:rPr>
          <w:b/>
        </w:rPr>
        <w:t xml:space="preserve">Policy areas: </w:t>
      </w:r>
      <w:r>
        <w:rPr>
          <w:sz w:val="20"/>
        </w:rPr>
        <w:t>Crime, justice and law, Housing and planning, Society and culture</w:t>
      </w:r>
    </w:p>
    <w:p>
      <w:r>
        <w:rPr>
          <w:b/>
        </w:rPr>
        <w:t xml:space="preserve">Topics: </w:t>
      </w:r>
      <w:r>
        <w:rPr>
          <w:sz w:val="20"/>
        </w:rPr>
        <w:t>antisocial behaviour, court bailiffs safety, legal fees, rent increases, strategic lawsuits</w:t>
      </w:r>
    </w:p>
    <w:p>
      <w:r>
        <w:rPr>
          <w:b/>
        </w:rPr>
        <w:t xml:space="preserve">Source: </w:t>
      </w:r>
      <w:r>
        <w:rPr>
          <w:sz w:val="20"/>
        </w:rPr>
        <w:t>https://hansard.parliament.uk/Commons/2026-03-17/debates/4C025E79-A940-4258-BD37-1FC767DA37DB/TopicalQuestions</w:t>
      </w:r>
    </w:p>
    <w:p/>
    <w:p>
      <w:r>
        <w:rPr>
          <w:b/>
          <w:color w:val="1A4A6E"/>
          <w:sz w:val="22"/>
        </w:rPr>
        <w:t>Melanie Onn (Lab)</w:t>
      </w:r>
    </w:p>
    <w:p>
      <w:r>
        <w:rPr>
          <w:sz w:val="22"/>
        </w:rPr>
        <w:t>T1.   If he will make a statement on his departmental responsibilities.</w:t>
      </w:r>
    </w:p>
    <w:p/>
    <w:p>
      <w:r>
        <w:rPr>
          <w:b/>
          <w:color w:val="1A4A6E"/>
          <w:sz w:val="22"/>
        </w:rPr>
        <w:t>Mr David Lammy (The Lord Chancellor and Secretary of State for Justice)</w:t>
      </w:r>
    </w:p>
    <w:p>
      <w:r>
        <w:rPr>
          <w:sz w:val="22"/>
        </w:rPr>
        <w:t>I want to start by expressing my deepest condolences to the family, friends and colleagues of Jeff Blair, one of our country’s court bailiffs, who was tragically killed last week. That was a horrendous incident, and violence against hard-working staff is completely unacceptable.</w:t>
      </w:r>
    </w:p>
    <w:p>
      <w:r>
        <w:rPr>
          <w:sz w:val="22"/>
        </w:rPr>
        <w:t>Since the last Justice oral questions, this Government have introduced a landmark Courts and Tribunals Bill to deliver swift and fair justice for victims. I also announced a £2.78 billion fund for our courts in the largest ever funding settlement, as well as uncapped sitting days. The Government have strengthened action on antisocial behaviour through neighbourhood policing, dedicated ASB leads and plans to expand visible, accessible community policing; there will be 13,000 additional neighbourhood personnel by the end of the Parliament.</w:t>
      </w:r>
    </w:p>
    <w:p/>
    <w:p>
      <w:r>
        <w:rPr>
          <w:b/>
          <w:color w:val="1A4A6E"/>
          <w:sz w:val="22"/>
        </w:rPr>
        <w:t>Melanie Onn</w:t>
      </w:r>
    </w:p>
    <w:p>
      <w:r>
        <w:rPr>
          <w:sz w:val="22"/>
        </w:rPr>
        <w:t>Grimsby town centre is experiencing repeated attacks through antisocial behaviour, particularly by young people, and this is causing a huge amount of concern for shop workers and shoppers in the town. I welcome the Government’s additional funding for police officers, but what is the Department doing to improve the punishments and create an even stronger deterrent to these appalling acts?</w:t>
      </w:r>
    </w:p>
    <w:p/>
    <w:p>
      <w:r>
        <w:rPr>
          <w:b/>
          <w:color w:val="1A4A6E"/>
          <w:sz w:val="22"/>
        </w:rPr>
        <w:t>Lammy</w:t>
      </w:r>
    </w:p>
    <w:p>
      <w:r>
        <w:rPr>
          <w:sz w:val="22"/>
        </w:rPr>
        <w:t>My hon. Friend has been a great champion of Grimsby over many years and takes these issues very seriously. In my Department, our early intervention programme, Turnaround, has funded more than 15 million ASB referrals, which is up 14%. I am happy to look closely at what is happening in Grimsby particularly.</w:t>
      </w:r>
    </w:p>
    <w:p/>
    <w:p>
      <w:r>
        <w:rPr>
          <w:b/>
          <w:color w:val="1A4A6E"/>
          <w:sz w:val="22"/>
        </w:rPr>
        <w:t>Speaker</w:t>
      </w:r>
    </w:p>
    <w:p>
      <w:r>
        <w:rPr>
          <w:sz w:val="22"/>
        </w:rPr>
        <w:t>I call the shadow Justice Secretary, Nick Timothy.</w:t>
      </w:r>
    </w:p>
    <w:p/>
    <w:p>
      <w:r>
        <w:rPr>
          <w:b/>
          <w:color w:val="1A4A6E"/>
          <w:sz w:val="22"/>
        </w:rPr>
        <w:t>Nick Timothy (Con)</w:t>
      </w:r>
    </w:p>
    <w:p>
      <w:r>
        <w:rPr>
          <w:sz w:val="22"/>
        </w:rPr>
        <w:t>I join the Justice Secretary in sending condolences to the family of Jeff Blair. I also pay tribute to the shadow Solicitor General, my hon. Friend the Member for Maidstone and Malling (Helen Grant), for her successful campaign for a child cruelty register, and I look forward to meeting the Hudgell family this afternoon.</w:t>
      </w:r>
    </w:p>
    <w:p>
      <w:r>
        <w:rPr>
          <w:sz w:val="22"/>
        </w:rPr>
        <w:t>The Government have published their Islamophobia definition, rebranded as a definition of anti-Muslim hostility. We are told that the definition is non-statutory, but it is designed to influence official decision making, so will the Justice Secretary make it clear right now that the definition will not be adopted by the police, prosecutors or the judiciary?</w:t>
      </w:r>
    </w:p>
    <w:p/>
    <w:p>
      <w:r>
        <w:rPr>
          <w:b/>
          <w:color w:val="1A4A6E"/>
          <w:sz w:val="22"/>
        </w:rPr>
        <w:t>Lammy</w:t>
      </w:r>
    </w:p>
    <w:p>
      <w:r>
        <w:rPr>
          <w:sz w:val="22"/>
        </w:rPr>
        <w:t>The hon. Gentleman will recognise that those are independent bodies, but it is not a statutory definition. It seeks to allow us to intervene to bear down on the rising Islamic/Muslim hate that we are seeing across the country, just as we have had to do to deal with antisemitism and racism more generally.</w:t>
      </w:r>
    </w:p>
    <w:p/>
    <w:p>
      <w:r>
        <w:rPr>
          <w:b/>
          <w:color w:val="1A4A6E"/>
          <w:sz w:val="22"/>
        </w:rPr>
        <w:t>Dan Carden (Lab)</w:t>
      </w:r>
    </w:p>
    <w:p>
      <w:r>
        <w:rPr>
          <w:sz w:val="22"/>
        </w:rPr>
        <w:t>T3. My constituents living in private rented accommodation are looking to the Government to take action on the cost of living, rent and utility bills. The Government have legislated to stop above-market increases in rent, and I understand that the Department is consulting on charging tenants a fee to go to a tribunal. Could the Minister give me a little bit more information on this? What do the Government expect this policy to do to tackle high rents?</w:t>
      </w:r>
    </w:p>
    <w:p/>
    <w:p>
      <w:r>
        <w:rPr>
          <w:b/>
          <w:color w:val="1A4A6E"/>
          <w:sz w:val="22"/>
        </w:rPr>
        <w:t>Sarah Sackman (The Minister for Courts and Legal Services)</w:t>
      </w:r>
    </w:p>
    <w:p>
      <w:r>
        <w:rPr>
          <w:sz w:val="22"/>
        </w:rPr>
        <w:t>The Renters Rights Act 2025 represents the biggest expansion of renters’ rights in a generation, but of course, rights are not worth the paper they are written on unless they are enforceable. That is why the role of appeals, including to our property tribunal, is so important. My hon. Friend will know that court fees are a feature right across our system, but we will ensure that fees do not represent a barrier to access to justice.</w:t>
      </w:r>
    </w:p>
    <w:p/>
    <w:p>
      <w:r>
        <w:rPr>
          <w:b/>
          <w:color w:val="1A4A6E"/>
          <w:sz w:val="22"/>
        </w:rPr>
        <w:t>Speaker</w:t>
      </w:r>
    </w:p>
    <w:p>
      <w:r>
        <w:rPr>
          <w:sz w:val="22"/>
        </w:rPr>
        <w:t>I call Jess Brown-Fuller, the Liberal Democrat spokesperson.</w:t>
      </w:r>
    </w:p>
    <w:p/>
    <w:p>
      <w:r>
        <w:rPr>
          <w:b/>
          <w:color w:val="1A4A6E"/>
          <w:sz w:val="22"/>
        </w:rPr>
        <w:t>Jess Brown-Fuller (LD)</w:t>
      </w:r>
    </w:p>
    <w:p>
      <w:r>
        <w:rPr>
          <w:sz w:val="22"/>
        </w:rPr>
        <w:t>I associate the Liberal Democrats with the Secretary of State’s condolences to the family of Jeff Blair. Strategic lawsuits against public participation, known as SLAPPs, have been used by the rich and powerful to silence victims and undermine the free press in this country. Anyone engaging in public-interest activities can be a target of SLAPPs. Powerful individuals who are exploiting the justice system in this country should not be shielded from scrutiny, so when can we expect legislation from this Government to address this?</w:t>
      </w:r>
    </w:p>
    <w:p/>
    <w:p>
      <w:r>
        <w:rPr>
          <w:b/>
          <w:color w:val="1A4A6E"/>
          <w:sz w:val="22"/>
        </w:rPr>
        <w:t>Sarah Sackman</w:t>
      </w:r>
    </w:p>
    <w:p>
      <w:r>
        <w:rPr>
          <w:sz w:val="22"/>
        </w:rPr>
        <w:t>I entirely agree that the profound financial and psychological impact of SLAPPs, and the chilling effect that they have on public-interest journalism, pose a threat to our democracy. The Government commenced the SLAPPs provisions in the Economic Crime and Corporate Transparency Act 2023 in June 2025, and we recently saw the first case that engaged those provisions. While this is a positive first step, I am keen to consider all options for how we might take this further, and I look forward to working with Members right across the House on how we do that.</w:t>
      </w:r>
    </w:p>
    <w:p/>
    <w:p>
      <w:r>
        <w:rPr>
          <w:b/>
          <w:color w:val="1A4A6E"/>
          <w:sz w:val="22"/>
        </w:rPr>
        <w:t>Harpreet Uppal (Lab)</w:t>
      </w:r>
    </w:p>
    <w:p>
      <w:r>
        <w:rPr>
          <w:sz w:val="22"/>
        </w:rPr>
        <w:t>T6. As my hon. Friend the Member for Erewash (Adam Thompson) said, the consequences of knife crime are always tragic. It devastates communities and too often involves young people. There has been under-investment in the criminal justice system and, in particular, in provision for youth justice by previous Administrations. What steps is the Minister taking with Departments across Government to increase prosecutions for knife crime, and for child exploitation in organised criminality in particular?</w:t>
      </w:r>
    </w:p>
    <w:p/>
    <w:p>
      <w:r>
        <w:rPr>
          <w:b/>
          <w:color w:val="1A4A6E"/>
          <w:sz w:val="22"/>
        </w:rPr>
        <w:t>Jake Richards (The Parliamentary Under-Secretary of State for Justice)</w:t>
      </w:r>
    </w:p>
    <w:p>
      <w:r>
        <w:rPr>
          <w:sz w:val="22"/>
        </w:rPr>
        <w:t>My hon. Friend raises the important issue of knife crime, as did my hon. Friend the Member for Erewash (Adam Thompson). Every incident of knife crime is taken seriously and has a devastating effect on the victim, their family and the community. As I said, knife crime is down 8% under this Labour Government. That is a good start, but we have also just announced record investment in early intervention services, whether that is the Turnaround programme or youth justice services more generally. In the coming weeks, we will publish a cross-Government strategy for tackling knife crime, which will involve work by colleagues at the Department for Education, the Home Office and the Ministry of Justice. That is the best way of ensuring that we tackle the causes of knife crime.</w:t>
      </w:r>
    </w:p>
    <w:p/>
    <w:p>
      <w:r>
        <w:rPr>
          <w:b/>
          <w:color w:val="1A4A6E"/>
          <w:sz w:val="22"/>
        </w:rPr>
        <w:t>Will Forster (LD)</w:t>
      </w:r>
    </w:p>
    <w:p>
      <w:r>
        <w:rPr>
          <w:sz w:val="22"/>
        </w:rPr>
        <w:t>T2.    The Justice Secretary will no doubt be aware of the tragic case of Sara Sharif from my constituency. Her father, who went on to murder her, was given custody of Sara by the family court, after her Polish mother was unable to give evidence because she did not have an interpreter and could not follow proceedings. Please will the Justice Secretary agree to implement the Sara Sharif safeguarding report in full, and ensure that everyone can take part fully in family court proceedings, to protect the vulnerable going forward?</w:t>
      </w:r>
    </w:p>
    <w:p/>
    <w:p>
      <w:r>
        <w:rPr>
          <w:b/>
          <w:color w:val="1A4A6E"/>
          <w:sz w:val="22"/>
        </w:rPr>
        <w:t>Sarah Sackman</w:t>
      </w:r>
    </w:p>
    <w:p>
      <w:r>
        <w:rPr>
          <w:sz w:val="22"/>
        </w:rPr>
        <w:t>I thank the hon. Member for his question and his tireless advocacy, which is a way of honouring Sara, who was brutally murdered at the hands of the very people who should have been protecting her. Of course, it is essential for justice that all court users understand what is happening in hearings. We believe that Sara Sharif’s birth mother was entitled to an interpreter, but she did not request one. However, we need to look into what should have been done to guarantee that she had an interpreter. We make over 200,000 interpreter bookings every year to ensure that people can understand proceedings, but I look forward to working with him to see what more we can do to implement that review.</w:t>
      </w:r>
    </w:p>
    <w:p/>
    <w:p>
      <w:r>
        <w:rPr>
          <w:b/>
          <w:color w:val="1A4A6E"/>
          <w:sz w:val="22"/>
        </w:rPr>
        <w:t>Dame Meg Hillier (Lab/Co-op)</w:t>
      </w:r>
    </w:p>
    <w:p>
      <w:r>
        <w:rPr>
          <w:sz w:val="22"/>
        </w:rPr>
        <w:t>T7.   I have a number of constituents who have had serious delays to their immigration appeals as a result of His Majesty’s Courts and Tribunals Service. One particularly tragic case involves someone who has no recourse to public funds and serious mental health problems. They applied in September 2024, and have just got a date for July 2026. That delay is typical, rather than atypical. What is the Minister doing to ensure that we speed up the immigration tribunal service?</w:t>
      </w:r>
    </w:p>
    <w:p/>
    <w:p>
      <w:r>
        <w:rPr>
          <w:b/>
          <w:color w:val="1A4A6E"/>
          <w:sz w:val="22"/>
        </w:rPr>
        <w:t>Sarah Sackman</w:t>
      </w:r>
    </w:p>
    <w:p>
      <w:r>
        <w:rPr>
          <w:sz w:val="22"/>
        </w:rPr>
        <w:t>We are maximising the number of judicial sitting days in the immigration and asylum chamber. We are recruiting more judges in this area, as well as working with the Home Office to develop proposals for a new independent appeals body that would handle appeal types currently heard in the immigration tribunal, all of which I hope will benefit my hon. Friend’s constituents.</w:t>
      </w:r>
    </w:p>
    <w:p/>
    <w:p>
      <w:r>
        <w:rPr>
          <w:b/>
          <w:color w:val="1A4A6E"/>
          <w:sz w:val="22"/>
        </w:rPr>
        <w:t>Alison Bennett (LD)</w:t>
      </w:r>
    </w:p>
    <w:p>
      <w:r>
        <w:rPr>
          <w:sz w:val="22"/>
        </w:rPr>
        <w:t>T4.    My Mid Sussex constituent has waited four months for a transcript that will prove the financial terms agreed with her ex-husband in family court, which he now disputes. Without it, she faces the expense of hiring a barrister to go back to court in April. She is facing financial hardship as a result of this. What steps is the Minister taking to address severe delays in accessing family court transcripts?</w:t>
      </w:r>
    </w:p>
    <w:p/>
    <w:p>
      <w:r>
        <w:rPr>
          <w:b/>
          <w:color w:val="1A4A6E"/>
          <w:sz w:val="22"/>
        </w:rPr>
        <w:t>Sarah Sackman</w:t>
      </w:r>
    </w:p>
    <w:p>
      <w:r>
        <w:rPr>
          <w:sz w:val="22"/>
        </w:rPr>
        <w:t>I am sorry to hear about that case. These sorts of delays mount trauma on trauma for many of those going through sensitive family court proceedings. We have to get this right. Because of the sensitive nature of family proceedings, there has to be judge approval of transcripts, and they have to meet the rigorous requirements of the secure transcription unit. We cannot compromise on accuracy and quality, but we do need to get the delays down.</w:t>
      </w:r>
    </w:p>
    <w:p/>
    <w:p>
      <w:r>
        <w:rPr>
          <w:b/>
          <w:color w:val="1A4A6E"/>
          <w:sz w:val="22"/>
        </w:rPr>
        <w:t>Brian Leishman (Lab)</w:t>
      </w:r>
    </w:p>
    <w:p>
      <w:r>
        <w:rPr>
          <w:sz w:val="22"/>
        </w:rPr>
        <w:t>T8. Prison officers are beyond frustrated. They want the Government to sit down with their union, the POA, to negotiate a fair and realistic pension age. We were told in this Chamber over a year ago that Ministers were waiting for advice from civil servants. What does the advice recommend, and does it recognise that for prison officers, 68 is too late?</w:t>
      </w:r>
    </w:p>
    <w:p/>
    <w:p>
      <w:r>
        <w:rPr>
          <w:b/>
          <w:color w:val="1A4A6E"/>
          <w:sz w:val="22"/>
        </w:rPr>
        <w:t>Lammy</w:t>
      </w:r>
    </w:p>
    <w:p>
      <w:r>
        <w:rPr>
          <w:sz w:val="22"/>
        </w:rPr>
        <w:t>I sat down with the POA just a few weeks ago to discuss this and other matters. Of course, it is right that I prioritise investment in our prisons as I seek to support prison officers, who do an incredible job against the backdrop of a system that was horrendously underfunded for 14 years.</w:t>
      </w:r>
    </w:p>
    <w:p/>
    <w:p>
      <w:r>
        <w:rPr>
          <w:b/>
          <w:color w:val="1A4A6E"/>
          <w:sz w:val="22"/>
        </w:rPr>
        <w:t>Lisa Smart (LD)</w:t>
      </w:r>
    </w:p>
    <w:p>
      <w:r>
        <w:rPr>
          <w:sz w:val="22"/>
        </w:rPr>
        <w:t>T5.    My constituent Simon came to see me about his concerns following his family’s journey through family court arrangement proceedings. He mentioned a Both Parents Matter statistic that has stayed with me: 40% of separated fathers experience suicidal thoughts. What more can the Government do to support parents, and everybody, who goes through family court proceedings?</w:t>
      </w:r>
    </w:p>
    <w:p/>
    <w:p>
      <w:r>
        <w:rPr>
          <w:b/>
          <w:color w:val="1A4A6E"/>
          <w:sz w:val="22"/>
        </w:rPr>
        <w:t>Alex Davies-Jones (The Parliamentary Under-Secretary of State for Justice)</w:t>
      </w:r>
    </w:p>
    <w:p>
      <w:r>
        <w:rPr>
          <w:sz w:val="22"/>
        </w:rPr>
        <w:t>I am so sorry to hear of the experience that Simon has endured. Sadly, so many others like him, fathers in particular, have similar experiences while going through the family court. That is why the Deputy Prime Minister has announced today the national roll-out of a child-focused model—formerly known as pathfinder courts—for the next three years. It will provide early risk assessments, specialist domestic abuse support for all involved, and non-adversarial problem-solving processes, and it will reduce stress and anxiety for all families, better supporting their mental health. This will not come as a comfort to Simon, but we hope that it will help many other fathers and families going through this process.</w:t>
      </w:r>
    </w:p>
    <w:p/>
    <w:p>
      <w:r>
        <w:rPr>
          <w:b/>
          <w:color w:val="1A4A6E"/>
          <w:sz w:val="22"/>
        </w:rPr>
        <w:t>Tonia Antoniazzi (Lab)</w:t>
      </w:r>
    </w:p>
    <w:p>
      <w:r>
        <w:rPr>
          <w:sz w:val="22"/>
        </w:rPr>
        <w:t>T9. Only a couple of weeks ago, I introduced my ten-minute rule Bill—the Police (Declaration) Bill—on a requirement for the police to declare their membership of societies or organisations such as the Freemasons. Given the huge and controversial reduction in jury trials, what reassurances can the Secretary of State give the House that judges will not be unduly influenced by their membership of such organisations?</w:t>
      </w:r>
    </w:p>
    <w:p/>
    <w:p>
      <w:r>
        <w:rPr>
          <w:b/>
          <w:color w:val="1A4A6E"/>
          <w:sz w:val="22"/>
        </w:rPr>
        <w:t>Lammy</w:t>
      </w:r>
    </w:p>
    <w:p>
      <w:r>
        <w:rPr>
          <w:sz w:val="22"/>
        </w:rPr>
        <w:t>This is a sensitive matter. My hon. Friend will recognise that our judiciary is independent, but I continue dialogue with the Lady Chief Justice on these and other matters.</w:t>
      </w:r>
    </w:p>
    <w:p/>
    <w:p>
      <w:r>
        <w:rPr>
          <w:b/>
          <w:color w:val="1A4A6E"/>
          <w:sz w:val="22"/>
        </w:rPr>
        <w:t>John Milne (LD)</w:t>
      </w:r>
    </w:p>
    <w:p>
      <w:r>
        <w:rPr>
          <w:sz w:val="22"/>
        </w:rPr>
        <w:t>T10. My constituent Lucinda Ritchie is a disabled woman with full mental capacity. Until recently, she was living in her own home in Horsham, with NHS support. Against her express wishes, she has been moved into a nursing home an hour away from her family, and denied the right to return. Will the Minister look into Lucinda’s case, and will he work with counterparts in the Departments for Work and Pensions and for Health and Social Care to ensure that people’s basic human rights are protected in medical decision making?</w:t>
      </w:r>
    </w:p>
    <w:p/>
    <w:p>
      <w:r>
        <w:rPr>
          <w:b/>
          <w:color w:val="1A4A6E"/>
          <w:sz w:val="22"/>
        </w:rPr>
        <w:t>Jake Richards</w:t>
      </w:r>
    </w:p>
    <w:p>
      <w:r>
        <w:rPr>
          <w:sz w:val="22"/>
        </w:rPr>
        <w:t>The practicalities of that case are for colleagues in the Department of Health and Social Care, but the hon. Gentleman is absolutely right to say that human rights in a health setting are incredibly important. Specific tribunals deal with that issue, and I would be very happy to deal with that case in writing if he writes to me.</w:t>
      </w:r>
    </w:p>
    <w:p/>
    <w:p>
      <w:r>
        <w:rPr>
          <w:b/>
          <w:color w:val="1A4A6E"/>
          <w:sz w:val="22"/>
        </w:rPr>
        <w:t>Lloyd Hatton (Lab)</w:t>
      </w:r>
    </w:p>
    <w:p>
      <w:r>
        <w:rPr>
          <w:sz w:val="22"/>
        </w:rPr>
        <w:t>Unlike in category A prisons, prison officers at HMP The Verne and HMP Portland are not routinely issued with protective body armour—namely, stab vests. Protecting our prison officers from harm is essential in all prisons, as has been made abundantly clear to me by local branches of the Prison Officers’ Association. With that in mind, will the Minister work constructively with me and Lord Timpson to introduce appropriate body armour for all prison officers, regardless of the category of prison in which they serve?</w:t>
      </w:r>
    </w:p>
    <w:p/>
    <w:p>
      <w:r>
        <w:rPr>
          <w:b/>
          <w:color w:val="1A4A6E"/>
          <w:sz w:val="22"/>
        </w:rPr>
        <w:t>Jake Richards</w:t>
      </w:r>
    </w:p>
    <w:p>
      <w:r>
        <w:rPr>
          <w:sz w:val="22"/>
        </w:rPr>
        <w:t>My hon. Friend is absolutely right to raise that issue. The Government have invested £50 million to ensure that our brilliant prison officers, who do incredible work, are fully protected. I believe that I am meeting my hon. Friend tomorrow to talk about an issue in his constituency, and we can put this matter on the agenda, too.</w:t>
      </w:r>
    </w:p>
    <w:p/>
    <w:p>
      <w:r>
        <w:rPr>
          <w:b/>
          <w:color w:val="1A4A6E"/>
          <w:sz w:val="22"/>
        </w:rPr>
        <w:t>John Lamont (Con)</w:t>
      </w:r>
    </w:p>
    <w:p>
      <w:r>
        <w:rPr>
          <w:sz w:val="22"/>
        </w:rPr>
        <w:t>Grooming gang survivors have told us that they were trafficked between England and Scotland. Police were aware of those allegations of abuse but failed to do anything about them. Will the Minister explain how the grooming gang inquiries on either side of the border will work together to ensure that the perpetrators, and those responsible for the cover-up, are held to account?</w:t>
      </w:r>
    </w:p>
    <w:p/>
    <w:p>
      <w:r>
        <w:rPr>
          <w:b/>
          <w:color w:val="1A4A6E"/>
          <w:sz w:val="22"/>
        </w:rPr>
        <w:t>Lammy</w:t>
      </w:r>
    </w:p>
    <w:p>
      <w:r>
        <w:rPr>
          <w:sz w:val="22"/>
        </w:rPr>
        <w:t>The sexual exploitation and rape of children by grooming gangs is one of the darkest moments in this country’s recent history. We accepted all of Baroness Casey’s recommendations. We are changing the criminal law to ensure that adults who penetrate children under 16 are charged with rape or equally serious offences for other penetrative sexual activity. I want to assure the hon. Gentleman of that.</w:t>
      </w:r>
    </w:p>
    <w:p/>
    <w:p>
      <w:r>
        <w:rPr>
          <w:b/>
          <w:color w:val="1A4A6E"/>
          <w:sz w:val="22"/>
        </w:rPr>
        <w:t>Jonathan Brash (Lab)</w:t>
      </w:r>
    </w:p>
    <w:p>
      <w:r>
        <w:rPr>
          <w:sz w:val="22"/>
        </w:rPr>
        <w:t>Ministers will be aware of the campaign to make all court and tribunal transcripts available for free. Fees can run into the thousands, effectively acting as a paywall to justice. Do Ministers agree that access to the law cannot be based on wealth alone, and what will they do about it?</w:t>
      </w:r>
    </w:p>
    <w:p/>
    <w:p>
      <w:r>
        <w:rPr>
          <w:b/>
          <w:color w:val="1A4A6E"/>
          <w:sz w:val="22"/>
        </w:rPr>
        <w:t>Sarah Sackman</w:t>
      </w:r>
    </w:p>
    <w:p>
      <w:r>
        <w:rPr>
          <w:sz w:val="22"/>
        </w:rPr>
        <w:t>My hon. Friend is right: we are seeking to increase transparency and reduce barriers to justice. That is why we are legislating to make sentencing remarks available to all victims upon request, free of charge. We want to go further by creating more opportunities for broadcasting court proceedings and by working towards the greater availability of proceeding transcripts.</w:t>
      </w:r>
    </w:p>
    <w:p/>
    <w:p>
      <w:r>
        <w:rPr>
          <w:b/>
          <w:color w:val="1A4A6E"/>
          <w:sz w:val="22"/>
        </w:rPr>
        <w:t>Calum Miller (LD)</w:t>
      </w:r>
    </w:p>
    <w:p>
      <w:r>
        <w:rPr>
          <w:sz w:val="22"/>
        </w:rPr>
        <w:t>One of my constituents has been waiting since September for a three-day fact-finding hearing in the family court. A hearing scheduled for February was cancelled at only a few days’ notice because no judge was available. My constituent had to pay nearly £2,000 in legal fees for preparation and representation, even after their barrister reduced their costs. Will the Minister reform the system so that families facing delays caused by the courts are not left bearing the financial cost of failures in the system itself?</w:t>
      </w:r>
    </w:p>
    <w:p/>
    <w:p>
      <w:r>
        <w:rPr>
          <w:b/>
          <w:color w:val="1A4A6E"/>
          <w:sz w:val="22"/>
        </w:rPr>
        <w:t>Sarah Sackman</w:t>
      </w:r>
    </w:p>
    <w:p>
      <w:r>
        <w:rPr>
          <w:sz w:val="22"/>
        </w:rPr>
        <w:t>The impact of delays, as the hon. Gentleman rightly points out, is a feature of not just our criminal courts, but our civil and family courts. The financial impact, and, if an individual has been waiting, the build-up to the nerve-racking prospect of a trial in court, can be absolutely devastating. We are working to maximise capacity in every jurisdiction and hiring more judges to improve timeliness. I will continue to work with colleagues across the Department to deal with delays in the family court.</w:t>
      </w:r>
    </w:p>
    <w:p/>
    <w:p>
      <w:r>
        <w:rPr>
          <w:b/>
          <w:color w:val="1A4A6E"/>
          <w:sz w:val="22"/>
        </w:rPr>
        <w:t>Rachael Maskell (Lab/Co-op)</w:t>
      </w:r>
    </w:p>
    <w:p>
      <w:r>
        <w:rPr>
          <w:sz w:val="22"/>
        </w:rPr>
        <w:t>I refer to my entry in the Register of Members’ Financial Interests. I have met the academics behind the University and College Union reports on the prison education service, which highlighted the real challenges around the wellbeing and mental health of educators, as well as their safety, especially with the racism they have been experiencing. Will my hon. Friend look at carrying out a complete review of the prison education service to ensure it is fit for purpose and able to do the job it was designed for?</w:t>
      </w:r>
    </w:p>
    <w:p/>
    <w:p>
      <w:r>
        <w:rPr>
          <w:b/>
          <w:color w:val="1A4A6E"/>
          <w:sz w:val="22"/>
        </w:rPr>
        <w:t>Jake Richards</w:t>
      </w:r>
    </w:p>
    <w:p>
      <w:r>
        <w:rPr>
          <w:sz w:val="22"/>
        </w:rPr>
        <w:t>Lord Timpson and I are looking at this issue in the round. We are ensuring that where prisons have education contracts, they are being given full effect, which often is not the case. My hon. Friend raises an important point. We are working on it, and we will keep her informed.</w:t>
      </w:r>
    </w:p>
    <w:p/>
    <w:p>
      <w:r>
        <w:rPr>
          <w:b/>
          <w:color w:val="1A4A6E"/>
          <w:sz w:val="22"/>
        </w:rPr>
        <w:t>Carla Lockhart (DUP)</w:t>
      </w:r>
    </w:p>
    <w:p>
      <w:r>
        <w:rPr>
          <w:sz w:val="22"/>
        </w:rPr>
        <w:t>While it would be inappropriate to speak of a live case, I am mindful of the McNally family from my constituency, who are currently sitting through the trial of a man accused of murdering their daughter—truly heartbreaking. There was another murder in County Fermanagh recently. This demonstrates how unsafe society is for women, particularly with social media and online abuse. Will the Minister outline what efforts she is making with online platforms to do more?</w:t>
      </w:r>
    </w:p>
    <w:p/>
    <w:p>
      <w:r>
        <w:rPr>
          <w:b/>
          <w:color w:val="1A4A6E"/>
          <w:sz w:val="22"/>
        </w:rPr>
        <w:t>Alex Davies-Jones</w:t>
      </w:r>
    </w:p>
    <w:p>
      <w:r>
        <w:rPr>
          <w:sz w:val="22"/>
        </w:rPr>
        <w:t>I thank the hon. Lady for bringing that horrific case to the attention of the House. She is right to draw attention to the impact of social media and online abuse on violence against women and girls. It is why we are working across jurisdictions to try to tackle some of these crimes. We are bringing in the strongest protections against non-consensual intimate imagery, and we are working through the Online Safety Act 2023 and with our regulator, Ofcom, to hold social media accounts accountable. The Secretary of State for Science, Innovation and Technology recently held a roundtable with the platforms to discuss what more we can do to tackle this heinous abuse. The Government have been clear: where the platforms refuse to act, the Government will.</w:t>
      </w:r>
    </w:p>
    <w:p/>
    <w:p>
      <w:r>
        <w:rPr>
          <w:b/>
          <w:color w:val="1A4A6E"/>
          <w:sz w:val="22"/>
        </w:rPr>
        <w:t>Andy Slaughter (Lab)</w:t>
      </w:r>
    </w:p>
    <w:p>
      <w:r>
        <w:rPr>
          <w:sz w:val="22"/>
        </w:rPr>
        <w:t>I have noticed there is a lot of debate on the role of juries at the moment—nothing gets past me. It might be a better informed debate if the researchers and jurors could talk about what happens in the jury room. The Law Commission recommends decriminalising that so it cannot be a criminal offence. Will the Government do that in the Courts and Tribunals Bill?</w:t>
      </w:r>
    </w:p>
    <w:p/>
    <w:p>
      <w:r>
        <w:rPr>
          <w:b/>
          <w:color w:val="1A4A6E"/>
          <w:sz w:val="22"/>
        </w:rPr>
        <w:t>Lammy</w:t>
      </w:r>
    </w:p>
    <w:p>
      <w:r>
        <w:rPr>
          <w:sz w:val="22"/>
        </w:rPr>
        <w:t>My hon. Friend makes a good point. It is something that I will reflect on in the coming days.</w:t>
      </w:r>
    </w:p>
    <w:p/>
    <w:p>
      <w:r>
        <w:rPr>
          <w:b/>
          <w:color w:val="1A4A6E"/>
          <w:sz w:val="22"/>
        </w:rPr>
        <w:t>Blake Stephenson (Con)</w:t>
      </w:r>
    </w:p>
    <w:p>
      <w:r>
        <w:rPr>
          <w:sz w:val="22"/>
        </w:rPr>
        <w:t>First, I thank Ministers for inviting me to a meeting yesterday on unduly lenient sentences. My constituent, Tracey Hanson, and other campaigners like her continue to raise powerful points on the need for victims to have parity with offenders on rights and support. Will the Minister assure the House that the Government intend to achieve that parity during this Parliament?</w:t>
      </w:r>
    </w:p>
    <w:p/>
    <w:p>
      <w:r>
        <w:rPr>
          <w:b/>
          <w:color w:val="1A4A6E"/>
          <w:sz w:val="22"/>
        </w:rPr>
        <w:t>Jake Richards</w:t>
      </w:r>
    </w:p>
    <w:p>
      <w:r>
        <w:rPr>
          <w:sz w:val="22"/>
        </w:rPr>
        <w:t>I thank the hon. Gentleman for his question and for his attendance at yesterday’s meeting. The testimonies given by his constituent, Tracey, and other victims there were truly powerful. I said this at the meeting in private and I am happy to say it again at the Dispatch Box: we are working at pace to look at all the solutions. We will contact his constituent, and indeed him, as and when we have our position.</w:t>
      </w:r>
    </w:p>
    <w:p/>
    <w:p>
      <w:r>
        <w:rPr>
          <w:b/>
          <w:color w:val="1A4A6E"/>
          <w:sz w:val="22"/>
        </w:rPr>
        <w:t>Gideon Amos (LD)</w:t>
      </w:r>
    </w:p>
    <w:p>
      <w:r>
        <w:rPr>
          <w:sz w:val="22"/>
        </w:rPr>
        <w:t>Given the massive immigration tribunal backlog left by the previous Government, would it not make more sense to lift the cap on non-salaried tribunal judges who are already recruited, and invest in court venues such as Taunton, instead of abolishing their role and doing massive damage to morale?</w:t>
      </w:r>
    </w:p>
    <w:p/>
    <w:p>
      <w:r>
        <w:rPr>
          <w:b/>
          <w:color w:val="1A4A6E"/>
          <w:sz w:val="22"/>
        </w:rPr>
        <w:t>Sarah Sackman</w:t>
      </w:r>
    </w:p>
    <w:p>
      <w:r>
        <w:rPr>
          <w:sz w:val="22"/>
        </w:rPr>
        <w:t>Plainly, we have to address the backlogs in our immigration and asylum chamber. It is why we are maximising capacity in terms of sitting days and traditional recruitment. I had the pleasure of visiting the immigration and asylum chamber on Rosebury Avenue recently, and I saw the commendable work being done by the resident judge. We are focusing on a new appeals body, working with the Home Office. We think that is the better plan, and we will make sure it is properly resourced.</w:t>
      </w:r>
    </w:p>
    <w:p/>
    <w:p>
      <w:r>
        <w:rPr>
          <w:b/>
          <w:color w:val="1A4A6E"/>
          <w:sz w:val="22"/>
        </w:rPr>
        <w:t>Jim Allister (TUV)</w:t>
      </w:r>
    </w:p>
    <w:p>
      <w:r>
        <w:rPr>
          <w:sz w:val="22"/>
        </w:rPr>
        <w:t>Last week, Flora Page KC resigned as a board member of the Legal Services Board. In her letter to the Lord Chancellor, she said that she could not stand idly by while he halved the number of jury trials and ripped the heart out of our constitution. She also rebutted the suggestion that backlogs are because of jury trials, saying that was being used as a “cover”. Faced with such a devastating critique, is it not time that the Department thought again?</w:t>
      </w:r>
    </w:p>
    <w:p/>
    <w:p>
      <w:r>
        <w:rPr>
          <w:b/>
          <w:color w:val="1A4A6E"/>
          <w:sz w:val="22"/>
        </w:rPr>
        <w:t>Lammy</w:t>
      </w:r>
    </w:p>
    <w:p>
      <w:r>
        <w:rPr>
          <w:sz w:val="22"/>
        </w:rPr>
        <w:t>I am sorry that Flora Page felt that she was no longer able to serve. We took very seriously Sir Brian’s recommendations that we would need to make more investment, that we would need to modernise —we are doing both of those—and that reform was essential. We put out the modelling because we are serious about bringing down the backlog to levels that are acceptable to the population at large.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