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Right to Protest</w:t>
      </w:r>
    </w:p>
    <w:p>
      <w:r>
        <w:rPr>
          <w:sz w:val="20"/>
        </w:rPr>
        <w:t>17 March 2026  ·  Commons  ·  Oral Questions</w:t>
      </w:r>
    </w:p>
    <w:p>
      <w:r>
        <w:rPr>
          <w:b/>
        </w:rPr>
        <w:t xml:space="preserve">Policy areas: </w:t>
      </w:r>
      <w:r>
        <w:rPr>
          <w:sz w:val="20"/>
        </w:rPr>
        <w:t>Crime, justice and law, Government and public administration, Parliament and constitution</w:t>
      </w:r>
    </w:p>
    <w:p>
      <w:r>
        <w:rPr>
          <w:b/>
        </w:rPr>
        <w:t xml:space="preserve">Topics: </w:t>
      </w:r>
      <w:r>
        <w:rPr>
          <w:sz w:val="20"/>
        </w:rPr>
        <w:t>peaceful protest, protest legislation, right to protest, static demonstrations, unlawful behaviour</w:t>
      </w:r>
    </w:p>
    <w:p>
      <w:r>
        <w:rPr>
          <w:b/>
        </w:rPr>
        <w:t xml:space="preserve">Source: </w:t>
      </w:r>
      <w:r>
        <w:rPr>
          <w:sz w:val="20"/>
        </w:rPr>
        <w:t>https://hansard.parliament.uk/Commons/2026-03-17/debates/EBB4A789-72A5-49CA-9DA6-DD9FC2682EFF/RightToProtest</w:t>
      </w:r>
    </w:p>
    <w:p/>
    <w:p>
      <w:r>
        <w:rPr>
          <w:b/>
          <w:color w:val="1A4A6E"/>
          <w:sz w:val="22"/>
        </w:rPr>
        <w:t>Steve Witherden (Lab)</w:t>
      </w:r>
    </w:p>
    <w:p>
      <w:r>
        <w:rPr>
          <w:sz w:val="22"/>
        </w:rPr>
        <w:t>5. What discussions he has had with the Secretary of State for the Home Department on protecting the right to protest.</w:t>
      </w:r>
    </w:p>
    <w:p/>
    <w:p>
      <w:r>
        <w:rPr>
          <w:b/>
          <w:color w:val="1A4A6E"/>
          <w:sz w:val="22"/>
        </w:rPr>
        <w:t>Jake Richards (The Parliamentary Under-Secretary of State for Justice)</w:t>
      </w:r>
    </w:p>
    <w:p>
      <w:r>
        <w:rPr>
          <w:sz w:val="22"/>
        </w:rPr>
        <w:t>My hon. Friend will no doubt be aware that this important matter falls under the remit of the Home Secretary, with whom I am in full agreement that the right to peaceful protest is a vital part of our democracy. However, peaceful protest does not extend to unlawful behaviour. Should a protest contravene the law, the police have the powers to respond, and such behaviour will be met with appropriate consequences.</w:t>
      </w:r>
    </w:p>
    <w:p/>
    <w:p>
      <w:r>
        <w:rPr>
          <w:b/>
          <w:color w:val="1A4A6E"/>
          <w:sz w:val="22"/>
        </w:rPr>
        <w:t>Steve Witherden</w:t>
      </w:r>
    </w:p>
    <w:p>
      <w:r>
        <w:rPr>
          <w:sz w:val="22"/>
        </w:rPr>
        <w:t>Proposals to restrict the right to protest based on “cumulative disruption” are causing great concern. It is absurd that a march by an anti-racist group one week could be blocked because an anti-abortion march occurred the week before, and that this power could be extended across large parts of a city. Such a significant change demands proper scrutiny. This House must have adequate time to debate and vote on this issue. Can my hon. Friend the Minister guarantee that?</w:t>
      </w:r>
    </w:p>
    <w:p/>
    <w:p>
      <w:r>
        <w:rPr>
          <w:b/>
          <w:color w:val="1A4A6E"/>
          <w:sz w:val="22"/>
        </w:rPr>
        <w:t>Jake Richards</w:t>
      </w:r>
    </w:p>
    <w:p>
      <w:r>
        <w:rPr>
          <w:sz w:val="22"/>
        </w:rPr>
        <w:t>As my hon. Friend knows, this is a matter for the Home Secretary. If my hon. Friend seeks parliamentary time for a debate, he should come to business questions on Thursday morning.</w:t>
      </w:r>
    </w:p>
    <w:p/>
    <w:p>
      <w:r>
        <w:rPr>
          <w:b/>
          <w:color w:val="1A4A6E"/>
          <w:sz w:val="22"/>
        </w:rPr>
        <w:t>Bob Blackman (Con)</w:t>
      </w:r>
    </w:p>
    <w:p>
      <w:r>
        <w:rPr>
          <w:sz w:val="22"/>
        </w:rPr>
        <w:t>Clearly, the Home Secretary has the power to ban marches but no power to deal with static protests. This weekend we had the annual al-Quds hate demonstration, at which individuals regularly chanted antisemitic slogans, but the police could take no action. Will the Minister have discussions with the Home Secretary on what can be done to police and ban static demonstrations that will clearly lead to a contravention of the law? The big problem in London is that police are being sucked into the centre of the city and taken away from the boroughs where they should be doing their policing work.</w:t>
      </w:r>
    </w:p>
    <w:p/>
    <w:p>
      <w:r>
        <w:rPr>
          <w:b/>
          <w:color w:val="1A4A6E"/>
          <w:sz w:val="22"/>
        </w:rPr>
        <w:t>Jake Richards</w:t>
      </w:r>
    </w:p>
    <w:p>
      <w:r>
        <w:rPr>
          <w:sz w:val="22"/>
        </w:rPr>
        <w:t>The hon. Member raises an important point, as I know he has repeatedly in the past, and I will raise the issue with the Home Office. I put on record that the incidents of antisemitism we saw over the weekend were wholly disgraceful, and this Government will do everything we can to stamp them out.</w:t>
      </w:r>
    </w:p>
    <w:p/>
    <w:p>
      <w:r>
        <w:rPr>
          <w:b/>
          <w:color w:val="1A4A6E"/>
          <w:sz w:val="22"/>
        </w:rPr>
        <w:t>Kim Johnson (Lab)</w:t>
      </w:r>
    </w:p>
    <w:p>
      <w:r>
        <w:rPr>
          <w:sz w:val="22"/>
        </w:rPr>
        <w:t>The Government’s relentless clampdown on the right to protest has been disgraceful. However, the High Court’s ruling that the proscription of Palestine Action was unlawful is a victory for the National Council for Civil Liberties, which is now challenging policies that suppress and criminalise peaceful protesters. Does the Minister agree with me that our so-called justice system is being weaponised to intimidate and shut down legitimate protests, and that this Government’s assault on our fundamental right to protest has failed?</w:t>
      </w:r>
    </w:p>
    <w:p/>
    <w:p>
      <w:r>
        <w:rPr>
          <w:b/>
          <w:color w:val="1A4A6E"/>
          <w:sz w:val="22"/>
        </w:rPr>
        <w:t>Jake Richards</w:t>
      </w:r>
    </w:p>
    <w:p>
      <w:r>
        <w:rPr>
          <w:sz w:val="22"/>
        </w:rPr>
        <w:t>No, I do not agree with my hon. Friend on that point. The Home Secretary has been very clear that that judgment will be appealed in the courts. We have been absolutely clear as a Government that the right to peaceful protest is a vital part of our democracy, but those rights are balanced, and it is crucial that, where peaceful protest contravenes the law, the law stands firm.</w:t>
      </w:r>
    </w:p>
    <w:p/>
    <w:p>
      <w:r>
        <w:rPr>
          <w:b/>
          <w:color w:val="1A4A6E"/>
          <w:sz w:val="22"/>
        </w:rPr>
        <w:t>Peter Bedford (Con)</w:t>
      </w:r>
    </w:p>
    <w:p>
      <w:r>
        <w:rPr>
          <w:sz w:val="22"/>
        </w:rPr>
        <w:t>People should have the right to protest, but that needs to be coupled with responsibilities. As my hon. Friend the Member for Harrow East (Bob Blackman) mentioned, it is outrageous that fringe groups feel emboldened to protest in support of terrorist ideology, contrary to basic British values. What steps is the Department taking to ensure that these people are under no illusion about how they will end up being prosecuted if they openly support fundamentalist Islamist ideology, and that if they have no right to be here, they will be deported?</w:t>
      </w:r>
    </w:p>
    <w:p/>
    <w:p>
      <w:r>
        <w:rPr>
          <w:b/>
          <w:color w:val="1A4A6E"/>
          <w:sz w:val="22"/>
        </w:rPr>
        <w:t>Jake Richards</w:t>
      </w:r>
    </w:p>
    <w:p>
      <w:r>
        <w:rPr>
          <w:sz w:val="22"/>
        </w:rPr>
        <w:t>As I have said, this is a matter for the Home Secretary. She has made it abundantly clear that, although there is a right to protest in this country—an important right that should be protected—where incidents such as those the hon. Gentleman has identified occur, those individuals should face the full force of the law.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