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Salaries (Amendment) Bill</w:t>
      </w:r>
    </w:p>
    <w:p>
      <w:r>
        <w:rPr>
          <w:sz w:val="20"/>
        </w:rPr>
        <w:t>17 March 2026  ·  Commons  ·  Debate</w:t>
      </w:r>
    </w:p>
    <w:p>
      <w:r>
        <w:rPr>
          <w:b/>
        </w:rPr>
        <w:t xml:space="preserve">Policy areas: </w:t>
      </w:r>
      <w:r>
        <w:rPr>
          <w:sz w:val="20"/>
        </w:rPr>
        <w:t>Government and public administration</w:t>
      </w:r>
    </w:p>
    <w:p>
      <w:r>
        <w:rPr>
          <w:b/>
        </w:rPr>
        <w:t xml:space="preserve">Topics: </w:t>
      </w:r>
      <w:r>
        <w:rPr>
          <w:sz w:val="20"/>
        </w:rPr>
        <w:t>government appointments, ministerial office holders, ministerial salaries, parliamentary salaries</w:t>
      </w:r>
    </w:p>
    <w:p>
      <w:r>
        <w:rPr>
          <w:b/>
        </w:rPr>
        <w:t xml:space="preserve">Source: </w:t>
      </w:r>
      <w:r>
        <w:rPr>
          <w:sz w:val="20"/>
        </w:rPr>
        <w:t>https://hansard.parliament.uk/Commons/2026-03-17/debates/C7958385-42DD-48EC-B87C-7879F49C5891/MinisterialSalariesAmendmentBill</w:t>
      </w:r>
    </w:p>
    <w:p/>
    <w:p>
      <w:r>
        <w:rPr>
          <w:b/>
          <w:color w:val="1A4A6E"/>
          <w:sz w:val="22"/>
        </w:rPr>
        <w:t>The First Deputy Chairman</w:t>
      </w:r>
    </w:p>
    <w:p>
      <w:r>
        <w:rPr>
          <w:sz w:val="22"/>
        </w:rPr>
        <w:t>With this it will be convenient to consider clause 2 stand part.</w:t>
      </w:r>
    </w:p>
    <w:p/>
    <w:p>
      <w:r>
        <w:rPr>
          <w:b/>
          <w:color w:val="1A4A6E"/>
          <w:sz w:val="22"/>
        </w:rPr>
        <w:t>Nick Thomas-Symonds (The Paymaster General and Minister for the Cabinet Office)</w:t>
      </w:r>
    </w:p>
    <w:p>
      <w:r>
        <w:rPr>
          <w:sz w:val="22"/>
        </w:rPr>
        <w:t>It is a pleasure to serve under your chairmanship, Mrs Cummins, as I open the proceedings in the Committee of the whole House. I set out the core arguments for this Bill in my Second Reading speech, so I will not rehearse them again, although I have not matched the Teddy Taylor standard from 1975. However, for the benefit of the Committee, I will outline the two clauses and why they should stand part of the Bill.</w:t>
      </w:r>
    </w:p>
    <w:p>
      <w:r>
        <w:rPr>
          <w:sz w:val="22"/>
        </w:rPr>
        <w:t>Clause 1 amends paragraph 2 of part V of schedule 1 to the Ministerial and other Salaries Act 1975, which determines the maximum number of salaries that may be paid to certain ministerial office holders. Sub-paragraph (a) replaces the previous provision for 21 salaries at Secretary of State rank with a new provision for 22 salaries, sub-paragraph (b) replaces the previous provision for 50 salaries at Secretary of State rank and Minister of State rank with a new provision for 54 salaries, and sub-paragraph (c) replaces the previous provision for 83 salaries at Secretary of State rank, Minister of State rank and Parliamentary Secretary rank with a new provision of 94 salaries. This increases the total number of ministerial salaries available by 11. As I have said, the new limits are cumulative, meaning that the Prime Minister has the discretion to allocate salaries to a large number of Ministers at more junior ranks within those limits, if so desired.</w:t>
      </w:r>
    </w:p>
    <w:p>
      <w:r>
        <w:rPr>
          <w:sz w:val="22"/>
        </w:rPr>
        <w:t>Clause 2 sets out the extent, commencement and short title of the Bill. The Bill extends to England and Wales, Scotland and Northern Ireland. Of course, the Bill comes into force on Royal Assent. I very much look forward to the rest of the debate and seeing the Bill on the statute book soon.</w:t>
      </w:r>
    </w:p>
    <w:p/>
    <w:p>
      <w:r>
        <w:rPr>
          <w:b/>
          <w:color w:val="1A4A6E"/>
          <w:sz w:val="22"/>
        </w:rPr>
        <w:t>The First Deputy Chairman</w:t>
      </w:r>
    </w:p>
    <w:p>
      <w:r>
        <w:rPr>
          <w:sz w:val="22"/>
        </w:rPr>
        <w:t>I call the shadow Minister.</w:t>
      </w:r>
    </w:p>
    <w:p/>
    <w:p>
      <w:r>
        <w:rPr>
          <w:b/>
          <w:color w:val="1A4A6E"/>
          <w:sz w:val="22"/>
        </w:rPr>
        <w:t>Alex Burghart (Con)</w:t>
      </w:r>
    </w:p>
    <w:p>
      <w:r>
        <w:rPr>
          <w:sz w:val="22"/>
        </w:rPr>
        <w:t>I have just a few short remarks. First, it would be helpful if the Minister set out how the Government have come to the totals that they have come to: why one, four and nine in total? Why not fewer, and why not more? Secondly, I did not quite get the Dispatch Box commitment I was looking for that this would mark an end to unpaid ministerial posts in this Government. [ Interruption. ] There is a little bit of a debate on the Government Front Bench about whether that commitment was made, but if the Paymaster General would be crystal clear, we can all go home happy.</w:t>
      </w:r>
    </w:p>
    <w:p/>
    <w:p>
      <w:r>
        <w:rPr>
          <w:b/>
          <w:color w:val="1A4A6E"/>
          <w:sz w:val="22"/>
        </w:rPr>
        <w:t>Nick Thomas-Symonds</w:t>
      </w:r>
    </w:p>
    <w:p>
      <w:r>
        <w:rPr>
          <w:sz w:val="22"/>
        </w:rPr>
        <w:t>I will try to be brief on those two questions. It was the usual precise contribution, as ever, from the shadow Chancellor of the Duchy of Lancaster. First, why those totals? Because they reflect the average practice since 2010. Perhaps to reassure the hon. Gentleman, we are trying to look at the existing practice rather than looking at additional totals in the future. Secondly, on whether we are ending the practice of having unpaid Ministers, which has largely been ended, that is exactly the intention of the Bill.</w:t>
      </w:r>
    </w:p>
    <w:p>
      <w:r>
        <w:rPr>
          <w:sz w:val="22"/>
        </w:rPr>
        <w:t>Question put and agreed to.</w:t>
      </w:r>
    </w:p>
    <w:p>
      <w:r>
        <w:rPr>
          <w:sz w:val="22"/>
        </w:rPr>
        <w:t>Clause 1 accordingly ordered to stand part of the Bill.</w:t>
      </w:r>
    </w:p>
    <w:p>
      <w:r>
        <w:rPr>
          <w:sz w:val="22"/>
        </w:rPr>
        <w:t>Clause 2 ordered to stand part of the Bill.</w:t>
      </w:r>
    </w:p>
    <w:p>
      <w:r>
        <w:rPr>
          <w:sz w:val="22"/>
        </w:rPr>
        <w:t>The Deputy Speaker resumed the Chair.</w:t>
      </w:r>
    </w:p>
    <w:p>
      <w:r>
        <w:rPr>
          <w:sz w:val="22"/>
        </w:rPr>
        <w:t>Bill reported, without amendment.</w:t>
      </w:r>
    </w:p>
    <w:p>
      <w:r>
        <w:rPr>
          <w:sz w:val="22"/>
        </w:rPr>
        <w:t>Third Reading</w:t>
      </w:r>
    </w:p>
    <w:p/>
    <w:p>
      <w:r>
        <w:rPr>
          <w:b/>
          <w:color w:val="1A4A6E"/>
          <w:sz w:val="22"/>
        </w:rPr>
        <w:t>Nick Thomas-Symonds</w:t>
      </w:r>
    </w:p>
    <w:p>
      <w:r>
        <w:rPr>
          <w:sz w:val="22"/>
        </w:rPr>
        <w:t>I beg to move, That the Bill be now read the Third time.</w:t>
      </w:r>
    </w:p>
    <w:p>
      <w:r>
        <w:rPr>
          <w:sz w:val="22"/>
        </w:rPr>
        <w:t>I will keep my remarks brief. I just want to thank Members across the House for their contributions to the debate. I am sure there are issues of House of Lords reform that are far wider than this Bill, and that we will continue the debate on that in due course. If I may say a word to the officials and the team who put the Bill together, Members across the House are grateful for their work. I commend this Bill to the House.</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