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Birmingham City Council and Unite: Refuse Workers’ Pay</w:t>
      </w:r>
    </w:p>
    <w:p>
      <w:r>
        <w:rPr>
          <w:sz w:val="20"/>
        </w:rPr>
        <w:t>17 March 2026  ·  Lords  ·  Oral Questions</w:t>
      </w:r>
    </w:p>
    <w:p>
      <w:r>
        <w:rPr>
          <w:b/>
        </w:rPr>
        <w:t xml:space="preserve">Policy areas: </w:t>
      </w:r>
      <w:r>
        <w:rPr>
          <w:sz w:val="20"/>
        </w:rPr>
        <w:t>Employment and labour market, Finance and taxation, Government and public administration, Local government</w:t>
      </w:r>
    </w:p>
    <w:p>
      <w:r>
        <w:rPr>
          <w:b/>
        </w:rPr>
        <w:t xml:space="preserve">Topics: </w:t>
      </w:r>
      <w:r>
        <w:rPr>
          <w:sz w:val="20"/>
        </w:rPr>
        <w:t>acas agreement, birmingham city council, commissioners veto, public health conditions, refuse workers pay dispute</w:t>
      </w:r>
    </w:p>
    <w:p>
      <w:r>
        <w:rPr>
          <w:b/>
        </w:rPr>
        <w:t xml:space="preserve">Source: </w:t>
      </w:r>
      <w:r>
        <w:rPr>
          <w:sz w:val="20"/>
        </w:rPr>
        <w:t>https://hansard.parliament.uk/Lords/2026-03-17/debates/D9D1183A-C001-45C6-80E4-704B99DA278E/BirminghamCityCouncilAndUniteRefuseWorkersPay</w:t>
      </w:r>
    </w:p>
    <w:p/>
    <w:p>
      <w:r>
        <w:rPr>
          <w:b/>
          <w:color w:val="1A4A6E"/>
          <w:sz w:val="22"/>
        </w:rPr>
        <w:t>Lord Woodley</w:t>
      </w:r>
    </w:p>
    <w:p>
      <w:r>
        <w:rPr>
          <w:sz w:val="22"/>
        </w:rPr>
        <w:t>In begging leave to ask the Question standing in my name, I declare an interest as the former general secretary of Unite the Union.</w:t>
      </w:r>
    </w:p>
    <w:p/>
    <w:p>
      <w:r>
        <w:rPr>
          <w:b/>
          <w:color w:val="1A4A6E"/>
          <w:sz w:val="22"/>
        </w:rPr>
        <w:t>Lord Woodley</w:t>
      </w:r>
    </w:p>
    <w:p>
      <w:r>
        <w:rPr>
          <w:sz w:val="22"/>
        </w:rPr>
        <w:t>My Lords, the Government recognise the deep frustration of residents with the ongoing waste dispute. The people of Birmingham must be at the heart of resolving this issue. While the Government are not a party in this dispute, the Secretary of State has met both parties and urged them to bring about a sustainable solution to end it. We continue to monitor the situation, alongside the associated impact on local communities.</w:t>
      </w:r>
    </w:p>
    <w:p/>
    <w:p>
      <w:r>
        <w:rPr>
          <w:b/>
          <w:color w:val="1A4A6E"/>
          <w:sz w:val="22"/>
        </w:rPr>
        <w:t>The Parliamentary Under-Secretary of State, Ministry of Housing, Communities and Local Government (Lab)</w:t>
      </w:r>
    </w:p>
    <w:p>
      <w:r>
        <w:rPr>
          <w:sz w:val="22"/>
        </w:rPr>
        <w:t>The Minister is well aware that, almost a year ago, an agreement was reached at ACAS between the chief executive of the council and Unite to end this dispute, only for it to be vetoed by the commissioners appointed by the last Government on about £1,200 a day. Does the Minister agree that this agreement must be honoured, or the commissioners replaced, to end this rat-infested, unnecessary dispute that has cost over £33 million to date and is badly damaging services that are so important to the people of Birmingham?</w:t>
      </w:r>
    </w:p>
    <w:p/>
    <w:p>
      <w:r>
        <w:rPr>
          <w:b/>
          <w:color w:val="1A4A6E"/>
          <w:sz w:val="22"/>
        </w:rPr>
        <w:t>Lord Woodley</w:t>
      </w:r>
    </w:p>
    <w:p>
      <w:r>
        <w:rPr>
          <w:sz w:val="22"/>
        </w:rPr>
        <w:t>We all want to see the dispute brought to a resolution as quickly as possible. The government-appointed commissioners have been in place at the council since 2023 to oversee its improvement journey. That involves working with the council to make sure that its decisions align with its statutory duties. On the waste dispute, it is not true that the commissioners are blocking a viable deal. As noble Lords would expect, the commissioners are supporting Birmingham City Council to ensure that its approach is in line with its legal obligations, including the best value duty. They report regularly to the Secretary of State, but they are independent of government and Ministers do not dictate their decisions or approve their actions.</w:t>
      </w:r>
    </w:p>
    <w:p/>
    <w:p>
      <w:r>
        <w:rPr>
          <w:b/>
          <w:color w:val="1A4A6E"/>
          <w:sz w:val="22"/>
        </w:rPr>
        <w:t>Baroness Taylor of Stevenage</w:t>
      </w:r>
    </w:p>
    <w:p>
      <w:r>
        <w:rPr>
          <w:sz w:val="22"/>
        </w:rPr>
        <w:t>Is it possible for us to agree that one of the reasons we are in this dispute is that refuse workers are so badly paid? I am a former refuse worker —I was a road sweeper for the Royal Borough of Kensington and Chelsea—and I can honestly say that this is a disgrace. If we do not have the removal of rubbish, cities just fall apart.</w:t>
      </w:r>
    </w:p>
    <w:p/>
    <w:p>
      <w:r>
        <w:rPr>
          <w:b/>
          <w:color w:val="1A4A6E"/>
          <w:sz w:val="22"/>
        </w:rPr>
        <w:t>Lord Bird</w:t>
      </w:r>
    </w:p>
    <w:p>
      <w:r>
        <w:rPr>
          <w:sz w:val="22"/>
        </w:rPr>
        <w:t>The noble Lord raises an important point about the pay of public service workers, and it is very important that they are recognised for the real value they provide in our communities. But even before the strike, Birmingham’s waste service was failing residents. For example, in 2024-25 residents registered over 120,000 missed bin collections. The council now has to press ahead with the much-needed transformation to build a waste service that is fit for purpose and delivers for the people of Birmingham. That of course includes recognising the staff as they should be recognised.</w:t>
      </w:r>
    </w:p>
    <w:p/>
    <w:p>
      <w:r>
        <w:rPr>
          <w:b/>
          <w:color w:val="1A4A6E"/>
          <w:sz w:val="22"/>
        </w:rPr>
        <w:t>Baroness Taylor of Stevenage</w:t>
      </w:r>
    </w:p>
    <w:p>
      <w:r>
        <w:rPr>
          <w:sz w:val="22"/>
        </w:rPr>
        <w:t>Bearing in mind the words of the noble Lord, Lord Woodley, on the position of the commissioners, do the Government have full confidence in the commissioners appointed to do that job?</w:t>
      </w:r>
    </w:p>
    <w:p/>
    <w:p>
      <w:r>
        <w:rPr>
          <w:b/>
          <w:color w:val="1A4A6E"/>
          <w:sz w:val="22"/>
        </w:rPr>
        <w:t>Lord McLoughlin</w:t>
      </w:r>
    </w:p>
    <w:p>
      <w:r>
        <w:rPr>
          <w:sz w:val="22"/>
        </w:rPr>
        <w:t>The commissioners are reporting regularly to the Secretary of State. They are independent of government, but they are carrying out valuable work in Birmingham. In their most recent report, they highlighted that the council has made very positive progress in key areas, including in service delivery. They also noted that the waste dispute has diverted attention and that the council has significant work to do to meet the best value duty. The commissioners are providing good support to Birmingham City Council, and I am sure they will continue to do so.</w:t>
      </w:r>
    </w:p>
    <w:p/>
    <w:p>
      <w:r>
        <w:rPr>
          <w:b/>
          <w:color w:val="1A4A6E"/>
          <w:sz w:val="22"/>
        </w:rPr>
        <w:t>Baroness Taylor of Stevenage</w:t>
      </w:r>
    </w:p>
    <w:p>
      <w:r>
        <w:rPr>
          <w:sz w:val="22"/>
        </w:rPr>
        <w:t>My Lords, my concern is that for a whole year, the residents of Birmingham have had to endure worsening public health conditions. What additional public health powers are Ministers prepared to use if the situation deteriorates? How bad do things have to be before the Government intervene? A year is far too long.</w:t>
      </w:r>
    </w:p>
    <w:p/>
    <w:p>
      <w:r>
        <w:rPr>
          <w:b/>
          <w:color w:val="1A4A6E"/>
          <w:sz w:val="22"/>
        </w:rPr>
        <w:t>Baroness Thornhill</w:t>
      </w:r>
    </w:p>
    <w:p>
      <w:r>
        <w:rPr>
          <w:sz w:val="22"/>
        </w:rPr>
        <w:t>Throughout the dispute, the Government’s priority has been the residents of Birmingham. During the worst disruption, in spring 2025, the Government provided intensive support to local partners to respond to the public health crisis that was arising then because of the all-out strike action. The result was to establish a regular contingency waste collection service, despite the industrial action. While the contingency service delivers basic services, there have been periods of missed collections. We continue to monitor the situation and the associated impact on local communities, but for the moment the contingency service is delivering a service to the people of Birmingham.</w:t>
      </w:r>
    </w:p>
    <w:p/>
    <w:p>
      <w:r>
        <w:rPr>
          <w:b/>
          <w:color w:val="1A4A6E"/>
          <w:sz w:val="22"/>
        </w:rPr>
        <w:t>Baroness Taylor of Stevenage</w:t>
      </w:r>
    </w:p>
    <w:p>
      <w:r>
        <w:rPr>
          <w:sz w:val="22"/>
        </w:rPr>
        <w:t>My Lords, last year Birmingham’s Conservative group published a clear plan to end the bin strikes, reinstate weekly collections and resolve the equal pay liabilities. Labour rejected that plan, claiming that negotiations were progressing well. Do the Government regret that decision, which could have stopped the strikes 12 months ago? Will the Government ensure that constructive opposition proposals that put residents first are properly considered?</w:t>
      </w:r>
    </w:p>
    <w:p/>
    <w:p>
      <w:r>
        <w:rPr>
          <w:b/>
          <w:color w:val="1A4A6E"/>
          <w:sz w:val="22"/>
        </w:rPr>
        <w:t>Lord Jamieson</w:t>
      </w:r>
    </w:p>
    <w:p>
      <w:r>
        <w:rPr>
          <w:sz w:val="22"/>
        </w:rPr>
        <w:t>The Conservative Party in Birmingham should not wash its hands of some of the part it played in creating the crisis that Birmingham is facing overall. Birmingham’s recent history has seen one of the largest equal pay crises in modern times. Over the past 15 years, this has cost the council and the people of Birmingham a great deal of money. In October last year, the council signed the agreement with the unions to settle the historic equal pay claims that had amounted. This was a significant step forward to move past a dark moment in the city’s history and in resetting relationships with staff and their trade union representatives. Talks are ongoing to resolve this current issue.</w:t>
      </w:r>
    </w:p>
    <w:p/>
    <w:p>
      <w:r>
        <w:rPr>
          <w:b/>
          <w:color w:val="1A4A6E"/>
          <w:sz w:val="22"/>
        </w:rPr>
        <w:t>Baroness Taylor of Stevenage</w:t>
      </w:r>
    </w:p>
    <w:p>
      <w:r>
        <w:rPr>
          <w:sz w:val="22"/>
        </w:rPr>
        <w:t>My Lords, I do not quite understand what went wrong last May, because an agreement was reached and the news was that the commissioners had blocked that deal. Have the Government looked any further into this to be sure of exactly what happened, what went wrong and how it can be improved?</w:t>
      </w:r>
    </w:p>
    <w:p/>
    <w:p>
      <w:r>
        <w:rPr>
          <w:b/>
          <w:color w:val="1A4A6E"/>
          <w:sz w:val="22"/>
        </w:rPr>
        <w:t>Baroness Jones of Moulsecoomb</w:t>
      </w:r>
    </w:p>
    <w:p>
      <w:r>
        <w:rPr>
          <w:sz w:val="22"/>
        </w:rPr>
        <w:t>As I have said, it is not correct to say that the commissioners blocked a viable deal. We want to urge both parties to get back around the negotiating table to find a sustainable solution to end the dispute in the interests of residents. Of course, it is very important that both the equal pay settlement that has been agreed in Birmingham and the best value duty are met in the course of those negotiations.</w:t>
      </w:r>
    </w:p>
    <w:p/>
    <w:p>
      <w:r>
        <w:rPr>
          <w:b/>
          <w:color w:val="1A4A6E"/>
          <w:sz w:val="22"/>
        </w:rPr>
        <w:t>Baroness Taylor of Stevenage</w:t>
      </w:r>
    </w:p>
    <w:p>
      <w:r>
        <w:rPr>
          <w:sz w:val="22"/>
        </w:rPr>
        <w:t>My Lords, is the truth not that these insanitary and insalubrious horrors being visited on our second city are the result of an act of grotesque judicial activism? Everyone understands what equal pay means: men and women should get the same for the same job. Here is a court saying that if one profession mainly has men, that allows it to intervene. That disregards what the law says in favour of what it thinks the law ought to say. How many other local authorities in this country face potential bankruptcy because of these perverse and expansionist rulings by politicised judges?</w:t>
      </w:r>
    </w:p>
    <w:p/>
    <w:p>
      <w:r>
        <w:rPr>
          <w:b/>
          <w:color w:val="1A4A6E"/>
          <w:sz w:val="22"/>
        </w:rPr>
        <w:t>Lord Hannan of Kingsclere</w:t>
      </w:r>
    </w:p>
    <w:p>
      <w:r>
        <w:rPr>
          <w:sz w:val="22"/>
        </w:rPr>
        <w:t>I am pleased to tell the noble Lord that this year, very recently, the council passed a balanced revenue budget without the need for exceptional financial support for the first time in recent years. This is possible because the Government delivered fairer funding, meaning that Birmingham will receive an increase in core spending power of 45% to help restore its services and the recovery of the local economy. That is very positive progress for delivering financial sustainability for the residents of Birmingham. I commend the hard work of the council leader, members and officers, and the commissioners, in getting to this point.</w:t>
      </w:r>
    </w:p>
    <w:p/>
    <w:p>
      <w:r>
        <w:rPr>
          <w:b/>
          <w:color w:val="1A4A6E"/>
          <w:sz w:val="22"/>
        </w:rPr>
        <w:t>Baroness Taylor of Stevenage</w:t>
      </w:r>
    </w:p>
    <w:p>
      <w:r>
        <w:rPr>
          <w:sz w:val="22"/>
        </w:rPr>
        <w:t>My Lords, would it not be a good idea for ACAS to get involved again to see whether progress can be made with this dispute? At the moment it does not seem to be going anywhere, and both the people of Birmingham and the workers are suffering.</w:t>
      </w:r>
    </w:p>
    <w:p/>
    <w:p>
      <w:r>
        <w:rPr>
          <w:b/>
          <w:color w:val="1A4A6E"/>
          <w:sz w:val="22"/>
        </w:rPr>
        <w:t>Lord Watts</w:t>
      </w:r>
    </w:p>
    <w:p>
      <w:r>
        <w:rPr>
          <w:sz w:val="22"/>
        </w:rPr>
        <w:t>We would certainly encourage all parties that can help with this dispute to get around the table and make sure that this is resolved. It is not in the interests of the people of Birmingham for this to carry on a day longer than it needs to.</w:t>
      </w:r>
    </w:p>
    <w:p/>
    <w:p>
      <w:r>
        <w:rPr>
          <w:b/>
          <w:color w:val="1A4A6E"/>
          <w:sz w:val="22"/>
        </w:rPr>
        <w:t>Baroness Taylor of Stevenage</w:t>
      </w:r>
    </w:p>
    <w:p>
      <w:r>
        <w:rPr>
          <w:sz w:val="22"/>
        </w:rPr>
        <w:t>My Lords, for two years the poor council tax payers of Birmingham have paid a 10% council tax rise and a 7.4% council tax rise but have not been able to get the basic service of having their bins emptied. What would the Minister say—other than that people need to get around the table—to those people in Birmingham to get the most basic of council services?</w:t>
      </w:r>
    </w:p>
    <w:p/>
    <w:p>
      <w:r>
        <w:rPr>
          <w:b/>
          <w:color w:val="1A4A6E"/>
          <w:sz w:val="22"/>
        </w:rPr>
        <w:t>Lord Scriven</w:t>
      </w:r>
    </w:p>
    <w:p>
      <w:r>
        <w:rPr>
          <w:sz w:val="22"/>
        </w:rPr>
        <w:t>The noble Lord makes a point that I want to expand on. It is very important for Birmingham and the people of the West Midlands that the economy can be driven forward so that we can develop the potential that we know Birmingham has. Having this dispute hanging over both the council and the people of Birmingham is not helping that to take place. That is why I say that the sooner we can get this dispute resolved, the sooner we can start building the economy, the potential and the future for Birmingham that we know are there and waiting to happen.</w:t>
      </w:r>
    </w:p>
    <w:p/>
    <w:p>
      <w:r>
        <w:rPr>
          <w:b/>
          <w:color w:val="1A4A6E"/>
          <w:sz w:val="22"/>
        </w:rPr>
        <w:t>Baroness Taylor of Stevenage</w:t>
      </w:r>
    </w:p>
    <w:p>
      <w:r>
        <w:rPr>
          <w:sz w:val="22"/>
        </w:rPr>
        <w:t>My Lords, the Minister did not answer my noble friend’s question. How many other councils could be in this position on equal pay?</w:t>
      </w:r>
    </w:p>
    <w:p/>
    <w:p>
      <w:r>
        <w:rPr>
          <w:b/>
          <w:color w:val="1A4A6E"/>
          <w:sz w:val="22"/>
        </w:rPr>
        <w:t>Lord Evans of Rainow</w:t>
      </w:r>
    </w:p>
    <w:p>
      <w:r>
        <w:rPr>
          <w:sz w:val="22"/>
        </w:rPr>
        <w:t>I think it is fair to say that the situation on equal pay has now been resolved in most councils. In my own council, it took a very long time indeed to resolve because it had not been looked at for a number of years. It often results in large costs for the councils. I cannot say specifically how many councils have not resolved it yet. I think there are probably very few, but I am happy to look into that and come back to the noble Lord.</w:t>
      </w:r>
    </w:p>
    <w:p/>
    <w:p>
      <w:r>
        <w:rPr>
          <w:b/>
          <w:color w:val="1A4A6E"/>
          <w:sz w:val="22"/>
        </w:rPr>
        <w:t>Baroness Taylor of Stevenage</w:t>
      </w:r>
    </w:p>
    <w:p>
      <w:r>
        <w:rPr>
          <w:sz w:val="22"/>
        </w:rPr>
        <w:t>I think it is fair to say that the situation on equal pay has now been resolved in most councils. In my own council, it took a very long time indeed to resolve because it had not been looked at for a number of years. It often results in large costs for the councils. I cannot say specifically how many councils have not resolved it yet. I think there are probably very few, but I am happy to look into that and come back to the noble Lord.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