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Bailiffs</w:t>
      </w:r>
    </w:p>
    <w:p>
      <w:r>
        <w:rPr>
          <w:sz w:val="20"/>
        </w:rPr>
        <w:t>17 March 2026  ·  Commons  ·  Oral Questions</w:t>
      </w:r>
    </w:p>
    <w:p>
      <w:r>
        <w:rPr>
          <w:b/>
        </w:rPr>
        <w:t xml:space="preserve">Policy areas: </w:t>
      </w:r>
      <w:r>
        <w:rPr>
          <w:sz w:val="20"/>
        </w:rPr>
        <w:t>Business and industry, Crime, justice and law, Government and public administration</w:t>
      </w:r>
    </w:p>
    <w:p>
      <w:r>
        <w:rPr>
          <w:b/>
        </w:rPr>
        <w:t xml:space="preserve">Topics: </w:t>
      </w:r>
      <w:r>
        <w:rPr>
          <w:sz w:val="20"/>
        </w:rPr>
        <w:t>bailiff industry standards, court bailiff numbers, creditor debt recovery, statutory bailiff regulator, vulnerable people enforcement</w:t>
      </w:r>
    </w:p>
    <w:p>
      <w:r>
        <w:rPr>
          <w:b/>
        </w:rPr>
        <w:t xml:space="preserve">Source: </w:t>
      </w:r>
      <w:r>
        <w:rPr>
          <w:sz w:val="20"/>
        </w:rPr>
        <w:t>https://hansard.parliament.uk/Commons/2026-03-17/debates/6A6380ED-13BF-4B4D-A542-E6DC5155DA9F/Bailiffs</w:t>
      </w:r>
    </w:p>
    <w:p/>
    <w:p>
      <w:r>
        <w:rPr>
          <w:b/>
          <w:color w:val="1A4A6E"/>
          <w:sz w:val="22"/>
        </w:rPr>
        <w:t>Gill Furniss (Lab)</w:t>
      </w:r>
    </w:p>
    <w:p>
      <w:r>
        <w:rPr>
          <w:sz w:val="22"/>
        </w:rPr>
        <w:t>16. What steps he is taking to help improve standards in the bailiff industry.</w:t>
      </w:r>
    </w:p>
    <w:p/>
    <w:p>
      <w:r>
        <w:rPr>
          <w:b/>
          <w:color w:val="1A4A6E"/>
          <w:sz w:val="22"/>
        </w:rPr>
        <w:t>Sarah Sackman (The Minister for Courts and Legal Services)</w:t>
      </w:r>
    </w:p>
    <w:p>
      <w:r>
        <w:rPr>
          <w:sz w:val="22"/>
        </w:rPr>
        <w:t>Before answering the question, I extend my condolences to the family and friends of Jeff Blair, a county court bailiff who was killed last week doing his job. It was a shocking incident, and violence against our hard-working staff is completely unacceptable.</w:t>
      </w:r>
    </w:p>
    <w:p>
      <w:r>
        <w:rPr>
          <w:sz w:val="22"/>
        </w:rPr>
        <w:t>Turning to the question, the Government support the work of the Enforcement Conduct Board to raise standards in the enforcement industry and to ensure, in particular, that vulnerable people are treated fairly. We have consulted on establishing an independent regulatory framework to build on the ECB’s excellent work, and we will announce next steps in due course.</w:t>
      </w:r>
    </w:p>
    <w:p/>
    <w:p>
      <w:r>
        <w:rPr>
          <w:b/>
          <w:color w:val="1A4A6E"/>
          <w:sz w:val="22"/>
        </w:rPr>
        <w:t>Gill Furniss</w:t>
      </w:r>
    </w:p>
    <w:p>
      <w:r>
        <w:rPr>
          <w:sz w:val="22"/>
        </w:rPr>
        <w:t>I welcome the Government’s commitment to legislating for a statutory bailiff regulator. Research by StepChange and others has uncovered shocking cases that show why that is urgently needed, including a bailiff pushing someone through their front door and then laughing when they said that they had mental health issues. Will the Minister tell the House when we can expect that legislation to reach the statute books?</w:t>
      </w:r>
    </w:p>
    <w:p/>
    <w:p>
      <w:r>
        <w:rPr>
          <w:b/>
          <w:color w:val="1A4A6E"/>
          <w:sz w:val="22"/>
        </w:rPr>
        <w:t>Sarah Sackman</w:t>
      </w:r>
    </w:p>
    <w:p>
      <w:r>
        <w:rPr>
          <w:sz w:val="22"/>
        </w:rPr>
        <w:t>I join my hon. Friend in endorsing the work of StepChange, in particular, in this campaign. The indignity that she describes, which many suffer as a result of the abusive actions of some, and only some, unregulated bailiffs, reinforces why we need legislation in this area. We have consulted on how we will legislate, and as I have said, we will announce our next steps in due course.</w:t>
      </w:r>
    </w:p>
    <w:p/>
    <w:p>
      <w:r>
        <w:rPr>
          <w:b/>
          <w:color w:val="1A4A6E"/>
          <w:sz w:val="22"/>
        </w:rPr>
        <w:t>Sir Gavin Williamson (Con)</w:t>
      </w:r>
    </w:p>
    <w:p>
      <w:r>
        <w:rPr>
          <w:sz w:val="22"/>
        </w:rPr>
        <w:t>I very much associate myself with the Minister’s words on the sad loss. She touched on the important issue of the vital role that court bailiffs play. Many small businesses are struggling to recover money because of a lack of court bailiffs. What actions are the Government looking to take to increase the number of court bailiffs, in order to help small businesses recover the money that they are owed?</w:t>
      </w:r>
    </w:p>
    <w:p/>
    <w:p>
      <w:r>
        <w:rPr>
          <w:b/>
          <w:color w:val="1A4A6E"/>
          <w:sz w:val="22"/>
        </w:rPr>
        <w:t>Sarah Sackman</w:t>
      </w:r>
    </w:p>
    <w:p>
      <w:r>
        <w:rPr>
          <w:sz w:val="22"/>
        </w:rPr>
        <w:t>As much as we want to protect debtors, we also have to ensure that creditors who are owed money are able to recover those funds, whether they are small businesses or, indeed, the public purse. That is why we plan to uplift fixed fees for enforcement agents, so that we have a sustainable and effective enforcement sector. Ultimately, better regulation helps everyone, creditor or debtor.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