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17 June 2026  ·  Commons  ·  Debate</w:t>
      </w:r>
    </w:p>
    <w:p>
      <w:r>
        <w:rPr>
          <w:b/>
        </w:rPr>
        <w:t xml:space="preserve">Policy areas: </w:t>
      </w:r>
      <w:r>
        <w:rPr>
          <w:sz w:val="20"/>
        </w:rPr>
        <w:t>Crime, justice and law, Defence and armed forces, Government and public administration</w:t>
      </w:r>
    </w:p>
    <w:p>
      <w:r>
        <w:rPr>
          <w:b/>
        </w:rPr>
        <w:t xml:space="preserve">Topics: </w:t>
      </w:r>
      <w:r>
        <w:rPr>
          <w:sz w:val="20"/>
        </w:rPr>
        <w:t>cyber-attacks, foreign interference, hostile actors, national security, state threats</w:t>
      </w:r>
    </w:p>
    <w:p>
      <w:r>
        <w:rPr>
          <w:b/>
        </w:rPr>
        <w:t xml:space="preserve">Source: </w:t>
      </w:r>
      <w:r>
        <w:rPr>
          <w:sz w:val="20"/>
        </w:rPr>
        <w:t>https://hansard.parliament.uk/Commons/2026-06-17/debates/6272449D-1898-40B9-AA34-0B55C169B19E/NationalSecurityStateThreatsBill</w:t>
      </w:r>
    </w:p>
    <w:p/>
    <w:p>
      <w:r>
        <w:rPr>
          <w:b/>
          <w:color w:val="1A4A6E"/>
          <w:sz w:val="22"/>
        </w:rPr>
        <w:t>Shabana Mahmood (The Secretary of State for the Home Department)</w:t>
      </w:r>
    </w:p>
    <w:p>
      <w:r>
        <w:rPr>
          <w:sz w:val="22"/>
        </w:rPr>
        <w:t>I beg to move, That the Bill be now read a Second time.</w:t>
      </w:r>
    </w:p>
    <w:p>
      <w:r>
        <w:rPr>
          <w:sz w:val="22"/>
        </w:rPr>
        <w:t>The first responsibility of a state is to protect its citizens. The security of our nation is the basis upon which our democracy, our prosperity and our way of life depend. If a state cannot guarantee the safety of its people, every other promise it makes rings hollow. Today we debate a relatively short Bill, but its brevity should not be mistaken for unimportance; it is essential to meeting the sacred responsibility of protecting this country and our fellow citizens.</w:t>
      </w:r>
    </w:p>
    <w:p>
      <w:r>
        <w:rPr>
          <w:sz w:val="22"/>
        </w:rPr>
        <w:t>This Bill comes at a time when the need is great. We live in an increasingly dangerous world—one in which many of our old assumptions no longer hold. The boundaries between war and peace have blurred; the tactics employed by hostile actors have become more sophisticated, more deniable and more insidious; and the threat has grown in scale. The director general of MI5 recently revealed that the number of individuals under investigation for state threat activity had grown by more than a third in the space of a year. After many years in which the Security Service was focused overwhelmingly on counter-terror work, it must now also respond to threats from foreign powers that are greater in number than at any time in a generation.</w:t>
      </w:r>
    </w:p>
    <w:p>
      <w:r>
        <w:rPr>
          <w:sz w:val="22"/>
        </w:rPr>
        <w:t>The nature of the threats posed by foreign powers will be known by many in this House. We have seen physical threats against individuals and property; we have witnessed attempts to interfere in and influence our democracy; and we have experienced cyber-attacks targeting both the state and the private sector that disrupt critical infrastructure and compromise sensitive data. The source of these state threats has come predominantly, although not exclusively, from three countries: Russia, China and Iran. I should emphasise that the threats from each present differently, both in scope and nature, and I will take each in turn.</w:t>
      </w:r>
    </w:p>
    <w:p>
      <w:r>
        <w:rPr>
          <w:sz w:val="22"/>
        </w:rPr>
        <w:t>The Russian state, as we know all too well, is responsible for deaths on British soil. What began with the murder of Alexander Litvinenko was repeated in Salisbury with the attempted assassination of Sergei Skripal. The Russian state’s wanton disregard for human life was evident in the risks it was happy to pose to British citizens, which led, tragically, to the death of Dawn Sturgess—an innocent British woman killed by the Russian state.</w:t>
      </w:r>
    </w:p>
    <w:p>
      <w:r>
        <w:rPr>
          <w:sz w:val="22"/>
        </w:rPr>
        <w:t>Putin’s Russia has also sought to influence our politics, as demonstrated by the guilty plea by Nathan Gill, Reform UK’s former leader in Wales, who accepted bribes for peddling pro-Kremlin narratives. Russia is also a prolific and malevolent force in cyber-space. A recent targeting of politicians, journalists, universities and civil society organisations was disrupted by our security services in December 2025, resulting in the sanctioning of eight Russian cyber-intelligence officers.</w:t>
      </w:r>
    </w:p>
    <w:p>
      <w:r>
        <w:rPr>
          <w:sz w:val="22"/>
        </w:rPr>
        <w:t>As you know, Madam Deputy Speaker, our approach to China is nuanced: we will co-operate where we can and challenge where we must. There are areas on which we will engage with China, including the economy, the environment and, indeed, on certain shared security challenges. Choosing not to engage with China is no choice at all. However, national security is the first duty of Government, and China does pose real national security threats to the United Kingdom. We have seen cyber-attacks, foreign interference, and espionage targeted at our institutions. Just days ago, MI5 and fellow Five Eyes members issued an alert warning of the threat posed by China’s military intelligence services. The Hong Kong police force has also encouraged transnational repression on our soil against a community to whom we are proud to have given sanctuary.</w:t>
      </w:r>
    </w:p>
    <w:p/>
    <w:p>
      <w:r>
        <w:rPr>
          <w:b/>
          <w:color w:val="1A4A6E"/>
          <w:sz w:val="22"/>
        </w:rPr>
        <w:t>Jim Shannon (DUP)</w:t>
      </w:r>
    </w:p>
    <w:p>
      <w:r>
        <w:rPr>
          <w:sz w:val="22"/>
        </w:rPr>
        <w:t>I commend the Minister for bringing forward this legislation. I am concerned on behalf of my constituents of Chinese descent who still have families living in Hong Kong and China and who are still subject to persecution and human rights issues. The pursuit of my constituents by Chinese officials in Belfast and elsewhere in Northern Ireland has to be stopped. What can the Minister do through this legislation to stop the pursuit by Chinese officials—clandestinely, or in whatever way it may be—of my constituents, who are law-abiding citizens, just because they happen to be Chinese and just because happen to have relatives in Hong Kong?</w:t>
      </w:r>
    </w:p>
    <w:p/>
    <w:p>
      <w:r>
        <w:rPr>
          <w:b/>
          <w:color w:val="1A4A6E"/>
          <w:sz w:val="22"/>
        </w:rPr>
        <w:t>Shabana Mahmood</w:t>
      </w:r>
    </w:p>
    <w:p>
      <w:r>
        <w:rPr>
          <w:sz w:val="22"/>
        </w:rPr>
        <w:t>Both the National Security Act 2023 and the measures we are debating today will ensure that we have the strongest suite of measures available to us to take action against those who come after people on our soil, including dissidents from other regimes and people to whom we have given sanctuary. Transnational repression will be caught by the measures in this Bill.</w:t>
      </w:r>
    </w:p>
    <w:p/>
    <w:p>
      <w:r>
        <w:rPr>
          <w:b/>
          <w:color w:val="1A4A6E"/>
          <w:sz w:val="22"/>
        </w:rPr>
        <w:t>Mark Pritchard (Con)</w:t>
      </w:r>
    </w:p>
    <w:p>
      <w:r>
        <w:rPr>
          <w:sz w:val="22"/>
        </w:rPr>
        <w:t>As the Home Secretary will know, this is the fifth or sixth national security-related Bill in the past few years—the most Bills on national security issues that we have seen in any Parliament. She will also know that the UK intelligence community has more powers as a result of these Bills, as well as bigger budgets and more responsibilities than ever before. I commend all those serving in our agencies for their distinguished service. However, I am concerned that there are parts of Government that are currently not covered by aspects of the oversight of our intelligence community by the Intelligence and Security Committee. I commend the excellent members of that Committee; I am a former member, so I can commend them in the House today.</w:t>
      </w:r>
    </w:p>
    <w:p>
      <w:r>
        <w:rPr>
          <w:sz w:val="22"/>
        </w:rPr>
        <w:t>It is absolutely vital that the intelligence services have independent oversight. Unfortunately, the legislation that oversees the ISC is 30 years old and 10 years old. We are having all these national security Bills, but we do not have commensurate Bills to improve oversight and accountability of our intelligence agencies. It needs to change, because we cannot have an echo chamber in the UK intelligence community. There needs to be parliamentary oversight with the power of sanction—summons and sanction. At the moment there is no power.</w:t>
      </w:r>
    </w:p>
    <w:p/>
    <w:p>
      <w:r>
        <w:rPr>
          <w:b/>
          <w:color w:val="1A4A6E"/>
          <w:sz w:val="22"/>
        </w:rPr>
        <w:t>Shabana Mahmood</w:t>
      </w:r>
    </w:p>
    <w:p>
      <w:r>
        <w:rPr>
          <w:sz w:val="22"/>
        </w:rPr>
        <w:t>Let me first associate myself with the right hon. Gentleman’s tribute to the excellent work and service of all those in our United Kingdom intelligence community, wherever they serve, and indeed all those who serve and put their lives at risk in order to keep the rest of us safe. I also pay tribute to the tremendous work done by the Intelligence and Security Committee—one of Parliament’s most august Committees—to provide vital scrutiny of our legal frameworks in this important area.</w:t>
      </w:r>
    </w:p>
    <w:p>
      <w:r>
        <w:rPr>
          <w:sz w:val="22"/>
        </w:rPr>
        <w:t>I must say to the right hon. Gentleman that, personally, as someone who signs warrants every day that are subject to both Secretary of State decision and judicial decision, I think that we have a legal framework that is sufficiently robust to provide oversight, without getting into the operational choices that must be made. Of course, these matters are always kept under review, and I take that review process seriously. If there are proposals that he wishes to make, I would be happy to discuss them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