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Planning and  Infrastructure Act 2025  (Consequential Amendments) Regulations 2026</w:t>
      </w:r>
    </w:p>
    <w:p>
      <w:r>
        <w:rPr>
          <w:sz w:val="20"/>
        </w:rPr>
        <w:t>17 June 2026  ·  Commons  ·  Statutory Instrument</w:t>
      </w:r>
    </w:p>
    <w:p>
      <w:r>
        <w:rPr>
          <w:b/>
        </w:rPr>
        <w:t xml:space="preserve">Policy areas: </w:t>
      </w:r>
      <w:r>
        <w:rPr>
          <w:sz w:val="20"/>
        </w:rPr>
        <w:t>Government and public administration, Housing and planning</w:t>
      </w:r>
    </w:p>
    <w:p>
      <w:r>
        <w:rPr>
          <w:b/>
        </w:rPr>
        <w:t xml:space="preserve">Topics: </w:t>
      </w:r>
      <w:r>
        <w:rPr>
          <w:sz w:val="20"/>
        </w:rPr>
        <w:t>consequential amendments, marine planning, planning reform, spatial development strategies</w:t>
      </w:r>
    </w:p>
    <w:p>
      <w:r>
        <w:rPr>
          <w:b/>
        </w:rPr>
        <w:t xml:space="preserve">Source: </w:t>
      </w:r>
      <w:r>
        <w:rPr>
          <w:sz w:val="20"/>
        </w:rPr>
        <w:t>https://hansard.parliament.uk/Commons/2026-06-17/debates/13d66c89-3a1a-4fe1-8094-9bce0e77a117/DraftPlanningAndInfrastructureAct2025ConsequentialAmendmentsRegulations2026</w:t>
      </w:r>
    </w:p>
    <w:p/>
    <w:p>
      <w:r>
        <w:rPr>
          <w:b/>
          <w:color w:val="1A4A6E"/>
          <w:sz w:val="22"/>
        </w:rPr>
        <w:t>Matthew Pennycook (The Minister for Housing and Planning)</w:t>
      </w:r>
    </w:p>
    <w:p>
      <w:r>
        <w:rPr>
          <w:sz w:val="22"/>
        </w:rPr>
        <w:t>I beg to move,</w:t>
      </w:r>
    </w:p>
    <w:p>
      <w:r>
        <w:rPr>
          <w:sz w:val="22"/>
        </w:rPr>
        <w:t>That the Committee has considered the draft Planning and Infrastructure Act 2025 (Consequential Amendments) Regulations 2026.</w:t>
      </w:r>
    </w:p>
    <w:p>
      <w:r>
        <w:rPr>
          <w:sz w:val="22"/>
        </w:rPr>
        <w:t>It is a pleasure to serve with you in the Chair, Ms Jardine. The draft regulations were laid before the House on 27 April. The Government were clear in their manifesto that housing need in England cannot be met without planning for growth on a larger-than-local scale. That is why we committed to introducing effective new mechanisms for cross-boundary strategic planning.</w:t>
      </w:r>
    </w:p>
    <w:p>
      <w:r>
        <w:rPr>
          <w:sz w:val="22"/>
        </w:rPr>
        <w:t>To honour that commitment, we legislated for an England-wide system of strategic plan making in the Planning and Infrastructure Act 2025, which received Royal Assent in December last year. The Act inserted a new part 1A into the Planning and Compulsory Purchase Act 2004, placing a requirement on strategic planning authorities—be they mayoral or non-mayoral strategic authorities, or upper-tier county councils and unitary authorities—most of which, but not necessarily all, will be grouped together to prepare a document called a spatial development strategy, or SDS.</w:t>
      </w:r>
    </w:p>
    <w:p>
      <w:r>
        <w:rPr>
          <w:sz w:val="22"/>
        </w:rPr>
        <w:t>An SDS will form part of the development plan that local planning authorities must determine planning applications in accordance with, unless material considerations indicate otherwise. Local plans produced by local planning authorities will be required to be in general conformity with the relevant spatial development strategy. SDSs, as we discussed throughout the progress of the Bill in Committee, are not big local plans; instead, they will be high-level spatial frameworks for housing growth and infrastructure investment across sub-regional areas. They will be able to identify broad locations for development and establish the infrastructure required to support it, and they will be able to redistribute housing and other development needs between local planning authorities.</w:t>
      </w:r>
    </w:p>
    <w:p>
      <w:r>
        <w:rPr>
          <w:sz w:val="22"/>
        </w:rPr>
        <w:t>The draft regulations make two minor, consequential amendments to support the implementation of the new strategic plan-making system, which we intend to commence later this year through a package of regulations. The first amendment concerns the procedure to be followed during the examination of a spatial development strategy. Unless the Secretary of State directs otherwise, a draft SDS must be examined by a person appointed by them. The matters to be examined are for the examiner to determine, and the examination does not have to cover every aspect of the proposed strategy.</w:t>
      </w:r>
    </w:p>
    <w:p>
      <w:r>
        <w:rPr>
          <w:sz w:val="22"/>
        </w:rPr>
        <w:t>The draft national planning policy framework sets out that the purpose of the examination should be to assess that relevant procedural requirements have been met and that the strategy is sound, alongside any other matters that the examiner considers appropriate. Draft regulation 2 will amend section 114 of the Planning and Compulsory Purchase Act to allow the Lord Chancellor to make rules under section 9 of the Tribunals and Inquiries Act 1992, governing the procedures for examinations. Any such regulations will support the effective examination of a strategy.</w:t>
      </w:r>
    </w:p>
    <w:p>
      <w:r>
        <w:rPr>
          <w:sz w:val="22"/>
        </w:rPr>
        <w:t>The second amendment concerns marine plans. Draft regulation 3 amends paragraph 1 of schedule 6 to the Marine and Coastal Access Act 2009 to require a marine plan authority to notify a strategic planning authority whose area adjoins, or is adjacent to, marine plan areas, of its intention to prepare a marine plan. That requirement already applies to local planning authorities, and extending it will enable strategic planning authorities to consider how they wish to participate in the marine planning process and to put in place appropriate arrangements for that participation.</w:t>
      </w:r>
    </w:p>
    <w:p>
      <w:r>
        <w:rPr>
          <w:sz w:val="22"/>
        </w:rPr>
        <w:t>I trust that the Committee agrees that these minor, consequential regulations are necessary and that it will support the effective implementation of the new system of spatial development strategies.</w:t>
      </w:r>
    </w:p>
    <w:p/>
    <w:p>
      <w:r>
        <w:rPr>
          <w:b/>
          <w:color w:val="1A4A6E"/>
          <w:sz w:val="22"/>
        </w:rPr>
        <w:t>Gareth Bacon (Con)</w:t>
      </w:r>
    </w:p>
    <w:p>
      <w:r>
        <w:rPr>
          <w:sz w:val="22"/>
        </w:rPr>
        <w:t>It is a pleasure to serve with you in the Chair, Ms Jardine, for the first time. I welcome the opportunity to sit opposite the Minister—I appreciate the remarks that he has made—and to address this draft statutory instrument on behalf of His Majesty’s Opposition.</w:t>
      </w:r>
    </w:p>
    <w:p>
      <w:r>
        <w:rPr>
          <w:sz w:val="22"/>
        </w:rPr>
        <w:t>The Planning and Infrastructure Act was a mammoth undertaking and has in many ways transformed how our planning system operates. In this House and in the other place, one of the key areas of concern for the Opposition when the Bill was being debated was local consent, democracy and control. The Opposition keenly recognise the importance of getting Britain building—we share that desire with the Government—be it more homes, more transport links or more new infrastructure. However, we acknowledge that that requires change in how the issues are addressed. For too long it has been too expensive, too cumbersome and too controversial to see major housing and infrastructure projects through to complete realisation. That is why the overarching ambition to streamline the planning process is welcome and is something that we in the Opposition are sympathetic to.</w:t>
      </w:r>
    </w:p>
    <w:p>
      <w:r>
        <w:rPr>
          <w:sz w:val="22"/>
        </w:rPr>
        <w:t>Although the regulations are, according to the civil servants who wrote the accompanying explanatory notes,</w:t>
      </w:r>
    </w:p>
    <w:p>
      <w:r>
        <w:rPr>
          <w:sz w:val="22"/>
        </w:rPr>
        <w:t>“consequential and/or minor and technical in nature”,</w:t>
      </w:r>
    </w:p>
    <w:p>
      <w:r>
        <w:rPr>
          <w:sz w:val="22"/>
        </w:rPr>
        <w:t>they continue a worrying trend of centralisation that I hope the Minister will comment on in a moment. Through the regulations, the Government will make England-wide the system of spatial development strategies: a form of sub-regional mandatory strategic planning. The spatial development strategies are plans that look ahead a minimum of two decades and set the framework for local plans. For democratically elected local authorities, that means 20 years of subordinating the democratically accountable local plan to the “high-level documents”. However, it is not hard to see how that inevitably leads to institutional conflict.</w:t>
      </w:r>
    </w:p>
    <w:p>
      <w:r>
        <w:rPr>
          <w:sz w:val="22"/>
        </w:rPr>
        <w:t>I take London as the example. In London, the spatial development plan is known as the London plan and is produced by the Mayor of London. Far from being a high-level strategic document, it is a 526-page tome containing more than 100 separate policies—often of a very granular and sometimes conflicting nature, which makes navigating the system excessively complex. In an area as huge and varied as Greater London, the “one size fits all” approach to the London plan is often in conflict with boroughs’ local plans. Given that spatial development strategies produce a mandatory framework, what recourse of action is available to local councils and local people who find it hard to reconcile the local plan of their local area with the determination of the overriding strategy? How will their voices continue to be heard?</w:t>
      </w:r>
    </w:p>
    <w:p>
      <w:r>
        <w:rPr>
          <w:sz w:val="22"/>
        </w:rPr>
        <w:t>Secondly, and most importantly, I must press the Minister again to adopt a genuinely brownfield approach. This is not the first time we have conversed, debated and potentially sparred over this issue; there is widespread concern. Will the Minister make it clear how he intends to ensure that any long-term strategies encourage a “brownfield first” approach? How will he ensure that the spatial development strategies do not give a new and undemocratic weight to greenbelt developments by overriding any elements of local plans that currently prioritise brownfield development? The Government have spoken before about their reluctance to enshrine a genuine brownfield approach into law, but the Opposition believe it is far better that we deal with the issues now, rather than sandwich them in at a later and perhaps overdue date.</w:t>
      </w:r>
    </w:p>
    <w:p>
      <w:r>
        <w:rPr>
          <w:sz w:val="22"/>
        </w:rPr>
        <w:t>Finally, we were told that a primary aim of the Planning and Infrastructure Act was to streamline and speed up the planning process. What assessment has the Minister made of the potential for the statutory inquiries that he has just referred to, authorised under regulation 2, to increase the amount of time necessary to get the planning system moving, rather than enlivening and quickening the process? Those important questions drive into the heart of the purpose of the very Act that the regulations seek to enforce. I hope that when the Minister sums up, he will address those points and provide the assurances necessary to make the system workable.</w:t>
      </w:r>
    </w:p>
    <w:p/>
    <w:p>
      <w:r>
        <w:rPr>
          <w:b/>
          <w:color w:val="1A4A6E"/>
          <w:sz w:val="22"/>
        </w:rPr>
        <w:t>Melanie Onn (Lab)</w:t>
      </w:r>
    </w:p>
    <w:p>
      <w:r>
        <w:rPr>
          <w:sz w:val="22"/>
        </w:rPr>
        <w:t>It is a pleasure to serve under your chairmanship, Ms Jardine. I have some quick questions that I probably ought to have raised in an intervention. They relate to regulation 3, which will impact the Marine Management Organisation.</w:t>
      </w:r>
    </w:p>
    <w:p>
      <w:r>
        <w:rPr>
          <w:sz w:val="22"/>
        </w:rPr>
        <w:t>What additional burdens will the regulation put on the MMO? Have discussions been had with the MMO about adding the new strategic planning authority to the list? It does not sound as though there will be many new burdens, but has that definitely been checked? Might additional costs be incurred by the MMO as a result? Also, what would the relationship be between the MMO and the strategic planning authority? Would either have a veto over plans that are put forward?</w:t>
      </w:r>
    </w:p>
    <w:p>
      <w:r>
        <w:rPr>
          <w:sz w:val="22"/>
        </w:rPr>
        <w:t>I just want to get a sense of what the Minister anticipates the relationship between the strategic planning authority and the MMO will look like.</w:t>
      </w:r>
    </w:p>
    <w:p/>
    <w:p>
      <w:r>
        <w:rPr>
          <w:b/>
          <w:color w:val="1A4A6E"/>
          <w:sz w:val="22"/>
        </w:rPr>
        <w:t>Gideon Amos (LD)</w:t>
      </w:r>
    </w:p>
    <w:p>
      <w:r>
        <w:rPr>
          <w:sz w:val="22"/>
        </w:rPr>
        <w:t>It is a pleasure to serve with you in the Chair, Ms Jardine. It is not the first time I have done so as part of a Committee to discuss planning regulations—I am sure, Ms Jardine, that you look forward to debating these as much as I do.</w:t>
      </w:r>
    </w:p>
    <w:p>
      <w:r>
        <w:rPr>
          <w:sz w:val="22"/>
        </w:rPr>
        <w:t>The Liberal Democrats are sympathetic to the need for strategic planning and welcome its being rolled out for strategic authorities; we made that point during the passage of the Bill. However, we also made the point that we should not load this requirement on to hard-pressed unitary authorities. For example, my local authority in Somerset is struggling to begin an enormous and expensive local plan exercise, under which it would be required to find a 46% increase in the number of housing plots in Somerset, which is 75,000 plots all together. It is not reasonable to, at the same time, expect county councils or unitary authorities, acting on their own, to begin work on a spatial development strategy.</w:t>
      </w:r>
    </w:p>
    <w:p>
      <w:r>
        <w:rPr>
          <w:sz w:val="22"/>
        </w:rPr>
        <w:t>I understand that in the regulations there is a provision for authorities to combine to achieve that—indeed, Somerset council is trying to combine. It is part of the Wessex partnership, but the partnership’s bid for mayoral status was pushed back by the Ministry of Housing, Communities and Local Government, so it is unable to form a mayoral strategic authority. Therefore, Somerset council, like many other county councils and unitary authorities around the country, will be expected to undertake the work. Although we support the spirit of there being spatial development strategies for strategic authorities, we are unable to support the regulations, given the huge extra burden on county councils and unitary authorities, as we raised during the passage of the Bill.</w:t>
      </w:r>
    </w:p>
    <w:p>
      <w:r>
        <w:rPr>
          <w:sz w:val="22"/>
        </w:rPr>
        <w:t>In addition, we do not feel that the regulations have a sufficiently “brownfield first” approach. During the passage of the Bill, we also highlighted the lack of any statutory right to be heard in the plan-making process. The SDS gives us further cause for concern about the implementation of that aspect of the Planning and Infrastructure Act.</w:t>
      </w:r>
    </w:p>
    <w:p/>
    <w:p>
      <w:r>
        <w:rPr>
          <w:b/>
          <w:color w:val="1A4A6E"/>
          <w:sz w:val="22"/>
        </w:rPr>
        <w:t>Sir Bernard Jenkin (Con)</w:t>
      </w:r>
    </w:p>
    <w:p>
      <w:r>
        <w:rPr>
          <w:sz w:val="22"/>
        </w:rPr>
        <w:t>I am grateful for the opportunity to say a few words. Can we first admit that the Government’s policy of building all these houses is not going terribly well, and that it is not a great success strategically? Nobody in the house building industry or in local government believes that the Government will achieve their target.</w:t>
      </w:r>
    </w:p>
    <w:p>
      <w:r>
        <w:rPr>
          <w:sz w:val="22"/>
        </w:rPr>
        <w:t>I do not hold the Minister himself responsible for this confusion, but the question at the centre of my remarks is: what do we mean by the word “strategy”? I have worked on this subject during my time as a Member of Parliament. I chaired the Public Administration Committee—and then, the Public Administration and Constitutional Affairs Committee—for nearly 10 years, during which we produced a stream of reports about strategic thinking and strategy in Government.</w:t>
      </w:r>
    </w:p>
    <w:p>
      <w:r>
        <w:rPr>
          <w:sz w:val="22"/>
        </w:rPr>
        <w:t>At the end of the last Parliament, the Liaison Committee, which I chaired at the time, produced a report about how Select Committees could help and enable Government to have more strategic thinking behind their policy and implementation, and we recommended a definition for strategy. In this Government’s response to the report, they said that they would adopt that definition, but I do not see any evidence that they have.</w:t>
      </w:r>
    </w:p>
    <w:p>
      <w:r>
        <w:rPr>
          <w:sz w:val="22"/>
        </w:rPr>
        <w:t>These spatial strategies are, in truth, plans, not strategies. A strategy is an active process—a doing word. When someone creates a strategy, they do lots of planning, and lots of plans will go into it, but a strategy constantly evolves in the light of events and changes in circumstances. One of the reasons why so many things go wrong in Government is that people think that they are being strategic, but actually they are just writing down a plan and forgetting about it, rather than thinking rationally.</w:t>
      </w:r>
    </w:p>
    <w:p>
      <w:r>
        <w:rPr>
          <w:sz w:val="22"/>
        </w:rPr>
        <w:t>The Government response to the Liaison Committee’s report said:</w:t>
      </w:r>
    </w:p>
    <w:p>
      <w:r>
        <w:rPr>
          <w:sz w:val="22"/>
        </w:rPr>
        <w:t>“Strategy in government is the coherent mobilisation of capabilities, levers, resources and partnerships towards successfully achieving public policy outcomes.”</w:t>
      </w:r>
    </w:p>
    <w:p>
      <w:r>
        <w:rPr>
          <w:sz w:val="22"/>
        </w:rPr>
        <w:t>Where is the evidence of that in, for example, the Government’s policy on house building? In my constituency, there is an ambitious project to build 7,500 new homes. I am grateful to the Minister for receiving delegations making representations about that.</w:t>
      </w:r>
    </w:p>
    <w:p/>
    <w:p>
      <w:r>
        <w:rPr>
          <w:b/>
          <w:color w:val="1A4A6E"/>
          <w:sz w:val="22"/>
        </w:rPr>
        <w:t>The Chair</w:t>
      </w:r>
    </w:p>
    <w:p>
      <w:r>
        <w:rPr>
          <w:sz w:val="22"/>
        </w:rPr>
        <w:t>Order. Sorry to interrupt, but we need to stay within the scope of the regulations; talking about individual strategies and individual constituencies goes beyond that. Could we stay within the scope of the regulations, please?</w:t>
      </w:r>
    </w:p>
    <w:p/>
    <w:p>
      <w:r>
        <w:rPr>
          <w:b/>
          <w:color w:val="1A4A6E"/>
          <w:sz w:val="22"/>
        </w:rPr>
        <w:t>Sir Bernard Jenkin</w:t>
      </w:r>
    </w:p>
    <w:p>
      <w:r>
        <w:rPr>
          <w:sz w:val="22"/>
        </w:rPr>
        <w:t>I think I am within the scope of the regulations, Ms Jardine, because the amendments relate to the use of the term “strategy” in the primary legislation. I do not think I am out of order, but I will not dwell on the matter or test your patience. I have made the point.</w:t>
      </w:r>
    </w:p>
    <w:p/>
    <w:p>
      <w:r>
        <w:rPr>
          <w:b/>
          <w:color w:val="1A4A6E"/>
          <w:sz w:val="22"/>
        </w:rPr>
        <w:t>The Chair</w:t>
      </w:r>
    </w:p>
    <w:p>
      <w:r>
        <w:rPr>
          <w:sz w:val="22"/>
        </w:rPr>
        <w:t>Order. If you could wrap up and ask your question, that would be helpful.</w:t>
      </w:r>
    </w:p>
    <w:p/>
    <w:p>
      <w:r>
        <w:rPr>
          <w:b/>
          <w:color w:val="1A4A6E"/>
          <w:sz w:val="22"/>
        </w:rPr>
        <w:t>Sir Bernard Jenkin</w:t>
      </w:r>
    </w:p>
    <w:p>
      <w:r>
        <w:rPr>
          <w:sz w:val="22"/>
        </w:rPr>
        <w:t>I am making a speech, which I am entitled to do.</w:t>
      </w:r>
    </w:p>
    <w:p>
      <w:r>
        <w:rPr>
          <w:sz w:val="22"/>
        </w:rPr>
        <w:t>In the case I mentioned, where there is supposedly a strategy, we seem to be planning to build a garden community without the crucial link road being in place before the house building starts. That is a big problem. Will the Minister take back to the Department the question of whether the Government agree about what “strategy” means? Are they integrating the much more agile definition of strategy into the way they operate, so that we get better public policy outcomes? That is what the whole process was intended to achieve.</w:t>
      </w:r>
    </w:p>
    <w:p>
      <w:r>
        <w:rPr>
          <w:sz w:val="22"/>
        </w:rPr>
        <w:t>Incidentally, the Minister might draw on the national strategy playbook drawn up by the Cabinet Office in the first 12 months of this Government, which is apparently being implemented across Government. I do not feel that this type of reform is reaching into the entrails of his Department, which is responsible for so much that requires strategic thinking.</w:t>
      </w:r>
    </w:p>
    <w:p/>
    <w:p>
      <w:r>
        <w:rPr>
          <w:b/>
          <w:color w:val="1A4A6E"/>
          <w:sz w:val="22"/>
        </w:rPr>
        <w:t>Matthew Pennycook</w:t>
      </w:r>
    </w:p>
    <w:p>
      <w:r>
        <w:rPr>
          <w:sz w:val="22"/>
        </w:rPr>
        <w:t>I thank right hon. and hon. Members for their considered contributions and questions, which I will try to address in turn.</w:t>
      </w:r>
    </w:p>
    <w:p>
      <w:r>
        <w:rPr>
          <w:sz w:val="22"/>
        </w:rPr>
        <w:t>It is first worth making clear that the two minor and consequential amendments before us do not implement the new strategic plan-making system. We will bring forward a package of statutory instruments in the autumn to switch on the main provisions of that system. As I made clear in my speech, the two minor and consequential amendments do two very simple things. One provides for the Lord Chancellor to make examination rules. The final content will be clear when we lay those rules, which we intend to do in the autumn; they will be largely technical and procedural in nature. The other simply requires marine plan authorities to notify strategic planning authorities as well as local planning authorities that they intend to make a marine plan. I hope that that clarifies what the two amendments are about.</w:t>
      </w:r>
    </w:p>
    <w:p>
      <w:r>
        <w:rPr>
          <w:sz w:val="22"/>
        </w:rPr>
        <w:t>On the points made by the shadow Minister, the hon. Member for Orpington, I do not want to relitigate all the debates we had in Bill Committee; I well understand the concerns expressed by Opposition Members about local input. It is important to reiterate a couple of things. Spatial development strategies will not allocate individual sites. As I said, they are high-level frameworks for housing growth and investment—they are not big local plans. Local plans will have to conform with them, but local planning authorities still have to develop local development plans. That is where decisions about which sites are appropriate come within the context of national planning policy—a “brownfield first” national planning policy.</w:t>
      </w:r>
    </w:p>
    <w:p>
      <w:r>
        <w:rPr>
          <w:sz w:val="22"/>
        </w:rPr>
        <w:t>As the shadow Minister knows, we strengthened the policy requirements on previously developed land in our December 2024 update to the national planning policy framework. We have gone even further in the new NPPF, on which we have just consulted, and we will respond in due course to that.</w:t>
      </w:r>
    </w:p>
    <w:p>
      <w:r>
        <w:rPr>
          <w:sz w:val="22"/>
        </w:rPr>
        <w:t>These are very high-level spatial development strategies. We do not want them all to be London plans; if they were, that would not represent success. London has very particular development needs. The legislative basis for SDSs is the London framework, but as I have said these plans are much more high-level. We are not aiming to replicate the London plan across the country.</w:t>
      </w:r>
    </w:p>
    <w:p/>
    <w:p>
      <w:r>
        <w:rPr>
          <w:b/>
          <w:color w:val="1A4A6E"/>
          <w:sz w:val="22"/>
        </w:rPr>
        <w:t>David Simmonds (Con)</w:t>
      </w:r>
    </w:p>
    <w:p>
      <w:r>
        <w:rPr>
          <w:sz w:val="22"/>
        </w:rPr>
        <w:t>The Opposition are grateful to the Minister for the Government’s shift on prioritising brownfield.</w:t>
      </w:r>
    </w:p>
    <w:p>
      <w:r>
        <w:rPr>
          <w:sz w:val="22"/>
        </w:rPr>
        <w:t>I seek clarification. The Minister touched on the preparation of marine plans. How do those engage the role of the Crown Estate, which owns the seabed and foreshore around the coastline of the UK? Let me pick up the point made by my hon. Friend the Member for Harwich and North Essex. If, for example, an infrastructure project required the extraction of gravel, the construction of a new port, access to ferries or the construction of a bridge, all those could engage the Crown Estate. Have the Government considered that?</w:t>
      </w:r>
    </w:p>
    <w:p/>
    <w:p>
      <w:r>
        <w:rPr>
          <w:b/>
          <w:color w:val="1A4A6E"/>
          <w:sz w:val="22"/>
        </w:rPr>
        <w:t>Matthew Pennycook</w:t>
      </w:r>
    </w:p>
    <w:p>
      <w:r>
        <w:rPr>
          <w:sz w:val="22"/>
        </w:rPr>
        <w:t>We have, to the extent that marine plans impact on spatial development strategies; I will outline the relationship when I respond to the questions asked by my hon. Friend the Member for Great Grimsby and Cleethorpes. To be clear, the regulation power that we are talking about is a simple notification requirement on SDSs to ensure joined-up plan making. The Crown Estate is involved with marine plans, obviously, and I will set out how many there are across the country and how that relates, but this is a simple change in scope.</w:t>
      </w:r>
    </w:p>
    <w:p>
      <w:r>
        <w:rPr>
          <w:sz w:val="22"/>
        </w:rPr>
        <w:t>I touched on brownfield land. I want to make clear where the democratic input comes from and who has to produce spatial development strategies: combined authorities, both mayoral and non-mayoral; combined county authorities, both mayoral and non-mayoral; upper-tier county councils; and unitary authorities. All will have a duty to produce a spatial development strategy. Those authorities, as I said, are known as strategic planning authorities.</w:t>
      </w:r>
    </w:p>
    <w:p>
      <w:r>
        <w:rPr>
          <w:sz w:val="22"/>
        </w:rPr>
        <w:t>The Government, however, will be able to group any of those authorities together to jointly produce a spatial development strategy, through a committee known as a strategic planning board. In those areas where, for example, a mayor is not in place and there is not an obvious geography to take forward an SDS, a combination of authorities will be put together to come up with an SDS through a strategic planning board. Each authority will have a voice on the planning board.</w:t>
      </w:r>
    </w:p>
    <w:p>
      <w:r>
        <w:rPr>
          <w:sz w:val="22"/>
        </w:rPr>
        <w:t>I should touch on the geography of an SDS. As hon. Members will know, in February and March the Government undertook a national consultation seeking views on proposed geographies for which spatial development strategies should be produced. That included proposals about which authorities will be grouped together under a strategic planning board. We intend to publish a response to that consultation in the summer.</w:t>
      </w:r>
    </w:p>
    <w:p>
      <w:r>
        <w:rPr>
          <w:sz w:val="22"/>
        </w:rPr>
        <w:t>Regulations will be needed to establish each strategic planning board. Before the regulations are laid, the affected authorities must be formally consulted. We intend to begin laying regulations to establish those boards after the summer recess, as I said; at that point, we will confirm the geographies. Local people will have a chance to input into the strategies, whether they come through the individual authorities involved or the mayoral link.</w:t>
      </w:r>
    </w:p>
    <w:p>
      <w:r>
        <w:rPr>
          <w:sz w:val="22"/>
        </w:rPr>
        <w:t>As my hon. Friend the Member for Great Grimsby and Cleethorpes knows, marine planning is the process for managing the use of marine resources in a sustainable and co-ordinated manner. It ensures that the right activities happen in the right place, at the right time and in the right way. To encourage sustainable development, marine plans guide those who use and regulate the marine area, while considering the environment, economy and society.</w:t>
      </w:r>
    </w:p>
    <w:p>
      <w:r>
        <w:rPr>
          <w:sz w:val="22"/>
        </w:rPr>
        <w:t>Marine plans operate alongside land-use planning systems to ensure a holistic approach to managing the coastal and marine environments. The six marine plans in England cover 11 marine plan areas. I come back to the specific change we are making through this amendment: it is just a notification—no veto is involved on the part of the strategic planning authority. It is being made so that we can ensure that, in areas where a marine plan abuts a spatial development strategy area, there is co-ordination and that the marine plan can be taken account of in decision making by the strategic planning authority producing the SDS.</w:t>
      </w:r>
    </w:p>
    <w:p>
      <w:r>
        <w:rPr>
          <w:sz w:val="22"/>
        </w:rPr>
        <w:t>I consider these to be simple, straightforward, minor and consequential amendments. We will have a chance to debate more fully the more substantive amendments that come when we establish the new strategic plan-making system.</w:t>
      </w:r>
    </w:p>
    <w:p/>
    <w:p>
      <w:r>
        <w:rPr>
          <w:b/>
          <w:color w:val="1A4A6E"/>
          <w:sz w:val="22"/>
        </w:rPr>
        <w:t>Sir Bernard Jenkin</w:t>
      </w:r>
    </w:p>
    <w:p>
      <w:r>
        <w:rPr>
          <w:sz w:val="22"/>
        </w:rPr>
        <w:t>Will the Minister give way?</w:t>
      </w:r>
    </w:p>
    <w:p/>
    <w:p>
      <w:r>
        <w:rPr>
          <w:b/>
          <w:color w:val="1A4A6E"/>
          <w:sz w:val="22"/>
        </w:rPr>
        <w:t>Matthew Pennycook</w:t>
      </w:r>
    </w:p>
    <w:p>
      <w:r>
        <w:rPr>
          <w:sz w:val="22"/>
        </w:rPr>
        <w:t>The right hon. Gentleman will forgive me if I do not take a sideline into a philosophical discourse on the meaning of a strategy or of a report that I do not think he named and I do not think pertains to my Department. We are introducing a system of strategic planning, on which I think there is widespread consensus across the House.</w:t>
      </w:r>
    </w:p>
    <w:p>
      <w:r>
        <w:rPr>
          <w:sz w:val="22"/>
        </w:rPr>
        <w:t>The removal of any effective mechanism for cross-boundary co-operation has caused a variety of issues. The duty to co-operate does not work effectively and we have to put it back in place. The draft regulations allow us to do that. On that basis, we will have a series of SDSs that provide a high-level housing growth and infrastructure framework.</w:t>
      </w:r>
    </w:p>
    <w:p/>
    <w:p>
      <w:r>
        <w:rPr>
          <w:b/>
          <w:color w:val="1A4A6E"/>
          <w:sz w:val="22"/>
        </w:rPr>
        <w:t>Sir Bernard Jenkin</w:t>
      </w:r>
    </w:p>
    <w:p>
      <w:r>
        <w:rPr>
          <w:sz w:val="22"/>
        </w:rPr>
        <w:t>rose—</w:t>
      </w:r>
    </w:p>
    <w:p/>
    <w:p>
      <w:r>
        <w:rPr>
          <w:b/>
          <w:color w:val="1A4A6E"/>
          <w:sz w:val="22"/>
        </w:rPr>
        <w:t>Matthew Pennycook</w:t>
      </w:r>
    </w:p>
    <w:p>
      <w:r>
        <w:rPr>
          <w:sz w:val="22"/>
        </w:rPr>
        <w:t>If the right hon. Gentleman’s intervention is about the actual regulations that we are debating, I will give way.</w:t>
      </w:r>
    </w:p>
    <w:p/>
    <w:p>
      <w:r>
        <w:rPr>
          <w:b/>
          <w:color w:val="1A4A6E"/>
          <w:sz w:val="22"/>
        </w:rPr>
        <w:t>Sir Bernard Jenkin</w:t>
      </w:r>
    </w:p>
    <w:p>
      <w:r>
        <w:rPr>
          <w:sz w:val="22"/>
        </w:rPr>
        <w:t>It is about the draft regulations, because they include the word “strategy”. The Minister cannot escape the consequences of that. The report to which I referred was a Liaison Committee report—</w:t>
      </w:r>
    </w:p>
    <w:p/>
    <w:p>
      <w:r>
        <w:rPr>
          <w:b/>
          <w:color w:val="1A4A6E"/>
          <w:sz w:val="22"/>
        </w:rPr>
        <w:t>The Chair</w:t>
      </w:r>
    </w:p>
    <w:p>
      <w:r>
        <w:rPr>
          <w:sz w:val="22"/>
        </w:rPr>
        <w:t>Order. The strategy was debated during the progress of the Bill through Parliament. It is not consequential to the draft regulations.</w:t>
      </w:r>
    </w:p>
    <w:p/>
    <w:p>
      <w:r>
        <w:rPr>
          <w:b/>
          <w:color w:val="1A4A6E"/>
          <w:sz w:val="22"/>
        </w:rPr>
        <w:t>Sir Bernard Jenkin</w:t>
      </w:r>
    </w:p>
    <w:p>
      <w:r>
        <w:rPr>
          <w:sz w:val="22"/>
        </w:rPr>
        <w:t>It is a whole of Government report.</w:t>
      </w:r>
    </w:p>
    <w:p/>
    <w:p>
      <w:r>
        <w:rPr>
          <w:b/>
          <w:color w:val="1A4A6E"/>
          <w:sz w:val="22"/>
        </w:rPr>
        <w:t>Matthew Pennycook</w:t>
      </w:r>
    </w:p>
    <w:p>
      <w:r>
        <w:rPr>
          <w:sz w:val="22"/>
        </w:rPr>
        <w:t>If the right hon. Gentleman wants to write to me about the whole of Government report that he cites—I do not think that he has mentioned the title—I will happily consider some of the lessons learned from it and how they might apply to my Department. On that basis, I commend the draft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