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Industrial Strategy: Teesside</w:t>
      </w:r>
    </w:p>
    <w:p>
      <w:r>
        <w:rPr>
          <w:sz w:val="20"/>
        </w:rPr>
        <w:t>17 July 2025  ·  Commons  ·  Oral Questions</w:t>
      </w:r>
    </w:p>
    <w:p>
      <w:r>
        <w:rPr>
          <w:b/>
        </w:rPr>
        <w:t xml:space="preserve">Policy areas: </w:t>
      </w:r>
      <w:r>
        <w:rPr>
          <w:sz w:val="20"/>
        </w:rPr>
        <w:t>Business and industry, Economy, Education, training and skills, Energy, Finance and taxation, Transport</w:t>
      </w:r>
    </w:p>
    <w:p>
      <w:r>
        <w:rPr>
          <w:b/>
        </w:rPr>
        <w:t xml:space="preserve">Topics: </w:t>
      </w:r>
      <w:r>
        <w:rPr>
          <w:sz w:val="20"/>
        </w:rPr>
        <w:t>clean energy investment, electricity cost reduction, freeport support, industrial strategy teesside, tech investment</w:t>
      </w:r>
    </w:p>
    <w:p>
      <w:r>
        <w:rPr>
          <w:b/>
        </w:rPr>
        <w:t xml:space="preserve">Source: </w:t>
      </w:r>
      <w:r>
        <w:rPr>
          <w:sz w:val="20"/>
        </w:rPr>
        <w:t>https://hansard.parliament.uk/Commons/2025-07-17/debates/ED90C06E-8B88-4289-B9DE-E2C7C4A82702/IndustrialStrategyTeesside</w:t>
      </w:r>
    </w:p>
    <w:p/>
    <w:p>
      <w:r>
        <w:rPr>
          <w:b/>
          <w:color w:val="1A4A6E"/>
          <w:sz w:val="22"/>
        </w:rPr>
        <w:t>Luke Myer (Lab)</w:t>
      </w:r>
    </w:p>
    <w:p>
      <w:r>
        <w:rPr>
          <w:sz w:val="22"/>
        </w:rPr>
        <w:t>5. What assessment he has made of the potential impact of the industrial strategy on Teesside.</w:t>
      </w:r>
    </w:p>
    <w:p/>
    <w:p>
      <w:r>
        <w:rPr>
          <w:b/>
          <w:color w:val="1A4A6E"/>
          <w:sz w:val="22"/>
        </w:rPr>
        <w:t>Jonathan Reynolds (The Secretary of State for Business and Trade)</w:t>
      </w:r>
    </w:p>
    <w:p>
      <w:r>
        <w:rPr>
          <w:sz w:val="22"/>
        </w:rPr>
        <w:t>My hon. Friend’s area is one of the most exciting investment locations in the world—in clean energy opportunities, carbon capture and storage, and offshore wind, but also in creative and digital investment, chemicals production and steel. Specific interventions for the Tees Valley include recommitting £160 million for its investment zone, enhanced support for the Teesside freeport for clean energy industries, and a lot of money for transport for city regions funding. Of particular interest to businesses in his area will be the new British industrial competitiveness scheme, which will reduce electricity costs by £35 to £40 per megawatt-hour for many businesses in Teesside.</w:t>
      </w:r>
    </w:p>
    <w:p/>
    <w:p>
      <w:r>
        <w:rPr>
          <w:b/>
          <w:color w:val="1A4A6E"/>
          <w:sz w:val="22"/>
        </w:rPr>
        <w:t>Luke Myer</w:t>
      </w:r>
    </w:p>
    <w:p>
      <w:r>
        <w:rPr>
          <w:sz w:val="22"/>
        </w:rPr>
        <w:t>I am pleased that the Government have been listening to us and backing Teesside businesses with serious investment—I have been pushing for investment in clean power and advanced manufacturing. Last year, the 2024 UK tech jobs report named Middlesbrough as the UK’s fastest-growing tech destination. Will Ministers work with me to bring in investment in frontier technologies such as artificial intelligence to our region as well?</w:t>
      </w:r>
    </w:p>
    <w:p/>
    <w:p>
      <w:r>
        <w:rPr>
          <w:b/>
          <w:color w:val="1A4A6E"/>
          <w:sz w:val="22"/>
        </w:rPr>
        <w:t>Jonathan Reynolds</w:t>
      </w:r>
    </w:p>
    <w:p>
      <w:r>
        <w:rPr>
          <w:sz w:val="22"/>
        </w:rPr>
        <w:t>My hon. Friend and his colleagues are incredible champions for bringing investment into the area, and I recognise and thank him for that support. He is right to say that some of the perhaps more traditional industries, though very exciting for the future, are not just the only story in his area. He has mentioned tech and the creative industries too, and I would say they are huge opportunities. Specifically, our investment in skills to make sure that there is a pipeline of talent in every part of the country is a formidable and significant contribution to delivering on those opportunities. I look forward to continuing to work with him on these issues.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