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Violence against Women and Girls Strategy</w:t>
      </w:r>
    </w:p>
    <w:p>
      <w:r>
        <w:rPr>
          <w:sz w:val="20"/>
        </w:rPr>
        <w:t>17 December 2025  ·  Lords  ·  Proceedings</w:t>
      </w:r>
    </w:p>
    <w:p>
      <w:r>
        <w:rPr>
          <w:b/>
        </w:rPr>
        <w:t xml:space="preserve">Source: </w:t>
      </w:r>
      <w:r>
        <w:rPr>
          <w:sz w:val="20"/>
        </w:rPr>
        <w:t>https://hansard.parliament.uk/Lords/2025-12-17/debates/D4764801-D4BF-45EE-A5A0-D684A816AEEB/ViolenceAgainstWomenAndGirlsStrategy</w:t>
      </w:r>
    </w:p>
    <w:p/>
    <w:p>
      <w:r>
        <w:rPr>
          <w:b/>
          <w:color w:val="1A4A6E"/>
          <w:sz w:val="22"/>
        </w:rPr>
        <w:t>Lord Davies of Gower</w:t>
      </w:r>
    </w:p>
    <w:p>
      <w:r>
        <w:rPr>
          <w:sz w:val="22"/>
        </w:rPr>
        <w:t>My Lords, we have been promised this strategy all year. It was supposed to be published before the Summer Recess, and then we were told that it would be delayed. On 27 November, the Minister said that it would be coming very soon. We were finally told this week that it will be published tomorrow. Constant delays seem to be a common occurrence. Can the Minister tell us why this has been so delayed? Secondly, there have been reports, including in The Spectator this week, from some working in the sector that they have been told about fresh cuts to services. Can the Minister tell us whether this is true?</w:t>
      </w:r>
    </w:p>
    <w:p/>
    <w:p>
      <w:r>
        <w:rPr>
          <w:b/>
          <w:color w:val="1A4A6E"/>
          <w:sz w:val="22"/>
        </w:rPr>
        <w:t>The Minister of State, Home Office (Lab)</w:t>
      </w:r>
    </w:p>
    <w:p>
      <w:r>
        <w:rPr>
          <w:sz w:val="22"/>
        </w:rPr>
        <w:t>I am grateful to the noble Lord. I said on 27 November that the strategy would be published soon, and I think 18 December is soon. It will be published tomorrow. I know that Members of this House have been pressing me to publish the Statement as soon as possible. The Statement will be delivered in the House of Commons tomorrow, and, if the Opposition so wish, I stand ready to deliver it in this House at the earliest opportunity—which I expect will be in the new year.</w:t>
      </w:r>
    </w:p>
    <w:p>
      <w:r>
        <w:rPr>
          <w:sz w:val="22"/>
        </w:rPr>
        <w:t>The noble Lord asks whether there will be cuts in services and why this strategy has been “delayed”. I remind the noble Lord that this is a strategy with an ambition to halve violence against women and girls over a 10-year period. That is a significant and complex but deliverable commitment. To achieve that commitment, through 12 meetings across the sector we have consulted with a range of individuals, and consulted across government and with the police and women’s organisations involved in domestic violence.</w:t>
      </w:r>
    </w:p>
    <w:p>
      <w:r>
        <w:rPr>
          <w:sz w:val="22"/>
        </w:rPr>
        <w:t>The strategy will be published tomorrow in full, and I hope it will be welcomed. It will have a series of measurable metrics to achieve that halving of violence against women and girls. The strategy is complex, but I hope the noble Lord will invite me to deliver a Statement in the new year providing more detail, which I will happily do.</w:t>
      </w:r>
    </w:p>
    <w:p>
      <w:r>
        <w:rPr>
          <w:sz w:val="22"/>
        </w:rPr>
        <w:t>The noble Lord asks about cuts in funding. We will be announcing a package of funding measures tomorrow as part of the violence against women and girls strategy. In May, the Government announced a £19.9 million investment to tackle violence against women and girls. In July, we announced a £53 million investment to fund the four-year rollout of the Drive project. This year, the Ministry of Housing, Communities and Local Government has committed £19 million to domestic abuse safe accommodation, and local authorities will receive £500 million over the next three years to support safe accommodation. Additionally, the Ministry of Justice has committed £500 million to invest in vital support services that help domestic abuse victims navigate the justice process. That is what we have done so far. Tomorrow, the strategy will set out in more detail the funding options and deliverables that we will use to deliver on halving violence against women in girls over the next 10 years. I hope the noble Lord will welcome it when it comes.</w:t>
      </w:r>
    </w:p>
    <w:p/>
    <w:p>
      <w:r>
        <w:rPr>
          <w:b/>
          <w:color w:val="1A4A6E"/>
          <w:sz w:val="22"/>
        </w:rPr>
        <w:t>Baroness Brinton</w:t>
      </w:r>
    </w:p>
    <w:p>
      <w:r>
        <w:rPr>
          <w:sz w:val="22"/>
        </w:rPr>
        <w:t>I am grateful that the noble Lord has outlined that he will respond to the Statement in due course, and I echo the comments of many Members of this House and the other House about its delay. But VAWG is going to be halved only when some of the key things that worry women at the moment are solved, so it is really shocking that only 2% of rape offences result in a charge or summons, and even fewer in a conviction. Can the Minister say what the Government are doing to address this problem and practice through both the police and the CPS?</w:t>
      </w:r>
    </w:p>
    <w:p/>
    <w:p>
      <w:r>
        <w:rPr>
          <w:b/>
          <w:color w:val="1A4A6E"/>
          <w:sz w:val="22"/>
        </w:rPr>
        <w:t>Lord Hanson of Flint</w:t>
      </w:r>
    </w:p>
    <w:p>
      <w:r>
        <w:rPr>
          <w:sz w:val="22"/>
        </w:rPr>
        <w:t>The noble Baroness is absolutely right, and she will know that my colleagues in the Ministry of Justice, who are responsible for the prosecution element, are going to review this issue. In the strategy to be published tomorrow, she will see that there is a real commitment to up the number of prosecutions and ensure that criminal justice outcomes are achieved. It is also important that we give victims of rape, both male and female, the confidence to come forward and report their rapes in the first place, and that they will be taken seriously by the authorities. That is one of the aspects of the strategy that will be further developed in due course.</w:t>
      </w:r>
    </w:p>
    <w:p>
      <w:r>
        <w:rPr>
          <w:sz w:val="22"/>
        </w:rPr>
        <w:t>As I have said, although both opposition Front-Bench spokespeople have used the word “delayed”, there has not been a violence against women and girls strategy before. Currently, there is no such strategy to address the halving of violence against women and girls over a 10-year period. On the question of the delay of some 15 months since the manifesto commitment was given at the general election to put in place a strategy to halve VAWG over 10 years, I think that is a reasonable timescale in which to have produced a strategy. We wanted to get it right, and the document to be produced tomorrow will be available for Members from the Vote Offices of both Houses. I hope that they will look at it over Christmas and come back and challenge me on its contents in the new year.</w:t>
      </w:r>
    </w:p>
    <w:p/>
    <w:p>
      <w:r>
        <w:rPr>
          <w:b/>
          <w:color w:val="1A4A6E"/>
          <w:sz w:val="22"/>
        </w:rPr>
        <w:t>Baroness Armstrong of Hill Top</w:t>
      </w:r>
    </w:p>
    <w:p>
      <w:r>
        <w:rPr>
          <w:sz w:val="22"/>
        </w:rPr>
        <w:t>I thank my noble friend for coming to the House today, but I hope he shares my disappointment. Because violence against women and girls covers so many issues, one key thing is what happens in early years and in the neighbourhoods people live in, and how people understand each other and their needs. The Opposition did not ask for a Statement on the child poverty strategy or on the neighbourhood strategy, both of which are central to tackling violence against women and girls. This programme has to cover the whole of government, because every government department needs to be doing something to change the culture in this country, so that women and girls are seen as people who need decent opportunities, just as anyone else in our society does. Until we tackle those fundamentals, we will always have to look at safeguarding, rather than changing the culture so that women and girls are treated in a fairer and more decent way.</w:t>
      </w:r>
    </w:p>
    <w:p/>
    <w:p>
      <w:r>
        <w:rPr>
          <w:b/>
          <w:color w:val="1A4A6E"/>
          <w:sz w:val="22"/>
        </w:rPr>
        <w:t>Lord Hanson of Flint</w:t>
      </w:r>
    </w:p>
    <w:p>
      <w:r>
        <w:rPr>
          <w:sz w:val="22"/>
        </w:rPr>
        <w:t>I am grateful to my noble friend for her question. Key to that is help and support for young men from primary school age, so that they are inculcated in respect for women and the rights of women. One aspect of the strategy, which again will become clearer tomorrow, is the investment and support we are putting in through the Department for Education in England in order to put this issue at the centre of educational opportunity. My noble friend may have noticed that my honourable friend the Policing Minister this morning announced work with the Department of Health and with neighbourhood policing to raise this issue still further. This is a cross-government strategy involving all government departments and devolved Administrations to make sure that we take action to halve this scourge over the next 10 years.</w:t>
      </w:r>
    </w:p>
    <w:p/>
    <w:p>
      <w:r>
        <w:rPr>
          <w:b/>
          <w:color w:val="1A4A6E"/>
          <w:sz w:val="22"/>
        </w:rPr>
        <w:t>Lord Jackson of Peterborough</w:t>
      </w:r>
    </w:p>
    <w:p>
      <w:r>
        <w:rPr>
          <w:sz w:val="22"/>
        </w:rPr>
        <w:t>My Lords—</w:t>
      </w:r>
    </w:p>
    <w:p/>
    <w:p>
      <w:r>
        <w:rPr>
          <w:b/>
          <w:color w:val="1A4A6E"/>
          <w:sz w:val="22"/>
        </w:rPr>
        <w:t>Baroness Gohir</w:t>
      </w:r>
    </w:p>
    <w:p>
      <w:r>
        <w:rPr>
          <w:sz w:val="22"/>
        </w:rPr>
        <w:t>My Lords—</w:t>
      </w:r>
    </w:p>
    <w:p/>
    <w:p>
      <w:r>
        <w:rPr>
          <w:b/>
          <w:color w:val="1A4A6E"/>
          <w:sz w:val="22"/>
        </w:rPr>
        <w:t>Lord in Waiting/Government Whip (Lab)</w:t>
      </w:r>
    </w:p>
    <w:p>
      <w:r>
        <w:rPr>
          <w:sz w:val="22"/>
        </w:rPr>
        <w:t>My Lords, I think it is the turn of the Cross Benches.</w:t>
      </w:r>
    </w:p>
    <w:p/>
    <w:p>
      <w:r>
        <w:rPr>
          <w:b/>
          <w:color w:val="1A4A6E"/>
          <w:sz w:val="22"/>
        </w:rPr>
        <w:t>Baroness Gohir</w:t>
      </w:r>
    </w:p>
    <w:p>
      <w:r>
        <w:rPr>
          <w:sz w:val="22"/>
        </w:rPr>
        <w:t>My Lords, the Minister has said that it is a full strategy. Does the strategy address the disproportionately higher domestic homicide rates among black, Asian and minority ethnic women? Will there be ring-fenced funding for minoritised women’s groups?</w:t>
      </w:r>
    </w:p>
    <w:p/>
    <w:p>
      <w:r>
        <w:rPr>
          <w:b/>
          <w:color w:val="1A4A6E"/>
          <w:sz w:val="22"/>
        </w:rPr>
        <w:t>Lord Hanson of Flint</w:t>
      </w:r>
    </w:p>
    <w:p>
      <w:r>
        <w:rPr>
          <w:sz w:val="22"/>
        </w:rPr>
        <w:t>I cannot comment today on the funding aspect—that will become clear over time—but let me assure the noble Baroness that the issue of domestic violence in minority ethnic groups is key. Measures will be announced in the strategy on honour-based violence, female genital mutilation and support for organisations, in order to help, in a political sense, deal with the issue she has raised.</w:t>
      </w:r>
    </w:p>
    <w:p/>
    <w:p>
      <w:r>
        <w:rPr>
          <w:b/>
          <w:color w:val="1A4A6E"/>
          <w:sz w:val="22"/>
        </w:rPr>
        <w:t>Baroness Morgan of Cotes</w:t>
      </w:r>
    </w:p>
    <w:p>
      <w:r>
        <w:rPr>
          <w:sz w:val="22"/>
        </w:rPr>
        <w:t>My Lords, surely that fact that the strategy is being announced on the last sitting day—</w:t>
      </w:r>
    </w:p>
    <w:p/>
    <w:p>
      <w:r>
        <w:rPr>
          <w:b/>
          <w:color w:val="1A4A6E"/>
          <w:sz w:val="22"/>
        </w:rPr>
        <w:t>Baroness McIntosh of Pickering</w:t>
      </w:r>
    </w:p>
    <w:p>
      <w:r>
        <w:rPr>
          <w:sz w:val="22"/>
        </w:rPr>
        <w:t>My Lords, Claudia Lawrence was murdered over 15 years ago, and her body has never been found. What comfort can the strategy bring to her mother, who has to spend yet another Christmas not knowing where her daughter lies?</w:t>
      </w:r>
    </w:p>
    <w:p/>
    <w:p>
      <w:r>
        <w:rPr>
          <w:b/>
          <w:color w:val="1A4A6E"/>
          <w:sz w:val="22"/>
        </w:rPr>
        <w:t>Lord Hanson of Flint</w:t>
      </w:r>
    </w:p>
    <w:p>
      <w:r>
        <w:rPr>
          <w:sz w:val="22"/>
        </w:rPr>
        <w:t>If the noble Baroness, Lady McIntosh of Pickering, will forgive me, I did not catch the first part of her question because of the competing noises. If she is saying that an individual is missing and is asking what help the state can give in trying to find them, if she puts the details in a letter to me, I will make sure that we give her a full response and put that into the system. I apologise for not hearing the start of her question, because of competing demands.</w:t>
      </w:r>
    </w:p>
    <w:p/>
    <w:p>
      <w:r>
        <w:rPr>
          <w:b/>
          <w:color w:val="1A4A6E"/>
          <w:sz w:val="22"/>
        </w:rPr>
        <w:t>Baroness Morgan of Cotes</w:t>
      </w:r>
    </w:p>
    <w:p>
      <w:r>
        <w:rPr>
          <w:sz w:val="22"/>
        </w:rPr>
        <w:t>My Lords—</w:t>
      </w:r>
    </w:p>
    <w:p/>
    <w:p>
      <w:r>
        <w:rPr>
          <w:b/>
          <w:color w:val="1A4A6E"/>
          <w:sz w:val="22"/>
        </w:rPr>
        <w:t>Lord Hussain</w:t>
      </w:r>
    </w:p>
    <w:p>
      <w:r>
        <w:rPr>
          <w:sz w:val="22"/>
        </w:rPr>
        <w:t>My Lords, violence against women includes forced marriages, and while the statistics show that this problem is being reduced day by day, one such incident is one too many. According to government statistics, 283 cases were reported in 2023. What are the Government doing to eradicate this problem through education? It is mostly parents and elders who are involved in educating people to stop this practice.</w:t>
      </w:r>
    </w:p>
    <w:p/>
    <w:p>
      <w:r>
        <w:rPr>
          <w:b/>
          <w:color w:val="1A4A6E"/>
          <w:sz w:val="22"/>
        </w:rPr>
        <w:t>Lord Hanson of Flint</w:t>
      </w:r>
    </w:p>
    <w:p>
      <w:r>
        <w:rPr>
          <w:sz w:val="22"/>
        </w:rPr>
        <w:t>The noble Lord raises an important issue, and it goes back to the point the noble Baroness made. I cannot give too much detail today, but the issue of forced marriage that that he raised, as well as the treatment of women and honour-based abuse, will be covered in the strategy. I am sorry that the 10 minutes allowed has run out, but I give the assurance, which I know the noble Baroness wished to have, that a fuller Statement will be repeated in the House early in the new year.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