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Proposed new town in Adlington, Cheshire</w:t>
      </w:r>
    </w:p>
    <w:p>
      <w:r>
        <w:rPr>
          <w:sz w:val="20"/>
        </w:rPr>
        <w:t>17 December 2025  ·  Commons  ·  Petition</w:t>
      </w:r>
    </w:p>
    <w:p>
      <w:r>
        <w:rPr>
          <w:b/>
        </w:rPr>
        <w:t xml:space="preserve">Policy areas: </w:t>
      </w:r>
      <w:r>
        <w:rPr>
          <w:sz w:val="20"/>
        </w:rPr>
        <w:t>Environment, Housing and planning, Local government, Welfare and benefits</w:t>
      </w:r>
    </w:p>
    <w:p>
      <w:r>
        <w:rPr>
          <w:b/>
        </w:rPr>
        <w:t xml:space="preserve">Topics: </w:t>
      </w:r>
      <w:r>
        <w:rPr>
          <w:sz w:val="20"/>
        </w:rPr>
        <w:t>adlington green belt, housing development impact, local services strain, new town proposal, rural character preservation</w:t>
      </w:r>
    </w:p>
    <w:p>
      <w:r>
        <w:rPr>
          <w:b/>
        </w:rPr>
        <w:t xml:space="preserve">Source: </w:t>
      </w:r>
      <w:r>
        <w:rPr>
          <w:sz w:val="20"/>
        </w:rPr>
        <w:t>https://hansard.parliament.uk/Commons/2025-12-17/debates/2075929D-9D16-4D11-9378-DB06BFDFD160/ProposedNewTownInAdlingtonCheshire</w:t>
      </w:r>
    </w:p>
    <w:p/>
    <w:p>
      <w:r>
        <w:rPr>
          <w:b/>
          <w:color w:val="1A4A6E"/>
          <w:sz w:val="22"/>
        </w:rPr>
        <w:t>Tim Roca (Lab)</w:t>
      </w:r>
    </w:p>
    <w:p>
      <w:r>
        <w:rPr>
          <w:sz w:val="22"/>
        </w:rPr>
        <w:t>I begin by offering my deepest sympathy to the family of Ethan McLeod, who died tragically in a car accident yesterday. He was a brilliant footballer and an inspiration to young people across Macclesfield.</w:t>
      </w:r>
    </w:p>
    <w:p>
      <w:r>
        <w:rPr>
          <w:sz w:val="22"/>
        </w:rPr>
        <w:t>I am proud to present to the House a petition signed by 7,200 residents on paper, complemented by a further 11,714 online—totalling nearly 19,000 people—who express their clear opposition to this proposal. That is a view I wholeheartedly share. Residents and local councils are united in concern about the loss of green-belt and agricultural land; the strain on already stretched roads, schools and services; and the impact on local wildlife and the rural character of our communities.</w:t>
      </w:r>
    </w:p>
    <w:p>
      <w:r>
        <w:rPr>
          <w:sz w:val="22"/>
        </w:rPr>
        <w:t>I thank the volunteers who worked tirelessly to raise awareness, collect signatures and make their voices heard. The petitioners therefore request</w:t>
      </w:r>
    </w:p>
    <w:p>
      <w:r>
        <w:rPr>
          <w:sz w:val="22"/>
        </w:rPr>
        <w:t>“that the House of Commons urge the Government to abandon the proposal for a new town in Adlington”.</w:t>
      </w:r>
    </w:p>
    <w:p>
      <w:r>
        <w:rPr>
          <w:sz w:val="22"/>
        </w:rPr>
        <w:t>Following is the full text of the petition:</w:t>
      </w:r>
    </w:p>
    <w:p>
      <w:r>
        <w:rPr>
          <w:sz w:val="22"/>
        </w:rPr>
        <w:t>[The petition of residents of the constituency of Macclesfield and neighbouring boroughs,</w:t>
      </w:r>
    </w:p>
    <w:p>
      <w:r>
        <w:rPr>
          <w:sz w:val="22"/>
        </w:rPr>
        <w:t>Declares that the small village of Adlington, Cheshire (with a population of approximately 1,250) has been highlighted by the New Towns Taskforce as a potential site for large-scale development; further declares that, while the plans are only in the early stage of consideration, the scheme would risk inflicting significant, large-scale and irreversible harm to a cherished area of Green Belt on the edge of a National Park; further declares that the construction of the indicated minimum of 14,000 homes there would completely change the nature of Adlington village and the surrounding area, and put immense strain on already stretched local services; and further declares that Cheshire East Council has met its housing targets in the past and would do so again under a democratically agreed local development plan, which would ensure that development happens in the right places, with the right infrastructure.</w:t>
      </w:r>
    </w:p>
    <w:p>
      <w:r>
        <w:rPr>
          <w:sz w:val="22"/>
        </w:rPr>
        <w:t>The petitioners therefore request that the House of Commons urge the Government to abandon the proposal for a new town in Adlington, Cheshire.</w:t>
      </w:r>
    </w:p>
    <w:p>
      <w:r>
        <w:rPr>
          <w:sz w:val="22"/>
        </w:rPr>
        <w:t>And the petitioners remain, etc.]</w:t>
      </w:r>
    </w:p>
    <w:p>
      <w:r>
        <w:rPr>
          <w:sz w:val="22"/>
        </w:rPr>
        <w:t>[P003154]</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