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16 September 2025  ·  Commons  ·  Oral Questions</w:t>
      </w:r>
    </w:p>
    <w:p>
      <w:r>
        <w:rPr>
          <w:b/>
        </w:rPr>
        <w:t xml:space="preserve">Policy areas: </w:t>
      </w:r>
      <w:r>
        <w:rPr>
          <w:sz w:val="20"/>
        </w:rPr>
        <w:t>Crime, justice and law, Government and public administration, Health and social care</w:t>
      </w:r>
    </w:p>
    <w:p>
      <w:r>
        <w:rPr>
          <w:b/>
        </w:rPr>
        <w:t xml:space="preserve">Topics: </w:t>
      </w:r>
      <w:r>
        <w:rPr>
          <w:sz w:val="20"/>
        </w:rPr>
        <w:t>duty of candour, foreign national prisoners, hillsborough law, misconduct in public office, youth justice system</w:t>
      </w:r>
    </w:p>
    <w:p>
      <w:r>
        <w:rPr>
          <w:b/>
        </w:rPr>
        <w:t xml:space="preserve">Source: </w:t>
      </w:r>
      <w:r>
        <w:rPr>
          <w:sz w:val="20"/>
        </w:rPr>
        <w:t>https://hansard.parliament.uk/Commons/2025-09-16/debates/20796114-6DDB-4DB7-9315-C839AB34E434/TopicalQuestions</w:t>
      </w:r>
    </w:p>
    <w:p/>
    <w:p>
      <w:r>
        <w:rPr>
          <w:b/>
          <w:color w:val="1A4A6E"/>
          <w:sz w:val="22"/>
        </w:rPr>
        <w:t>Becky Gittins (Lab)</w:t>
      </w:r>
    </w:p>
    <w:p>
      <w:r>
        <w:rPr>
          <w:sz w:val="22"/>
        </w:rPr>
        <w:t>T1. If he will make a statement on his departmental responsibilities.</w:t>
      </w:r>
    </w:p>
    <w:p/>
    <w:p>
      <w:r>
        <w:rPr>
          <w:b/>
          <w:color w:val="1A4A6E"/>
          <w:sz w:val="22"/>
        </w:rPr>
        <w:t>Mr David Lammy (The Lord Chancellor and Secretary of State for Justice)</w:t>
      </w:r>
    </w:p>
    <w:p>
      <w:r>
        <w:rPr>
          <w:sz w:val="22"/>
        </w:rPr>
        <w:t>It is my honour to take my first oral questions as Lord Chancellor and Justice Secretary.</w:t>
      </w:r>
    </w:p>
    <w:p>
      <w:r>
        <w:rPr>
          <w:sz w:val="22"/>
        </w:rPr>
        <w:t>Today, the Government will introduce the Public Office (Accountability) Bill—better known as the Hillsborough law. It will create a new professional and legal duty of candour, placing public servants under a duty to act with honesty and integrity at all times. It will be backed by a new offence for misleading the public, and two new offences for misconduct in public office.</w:t>
      </w:r>
    </w:p>
    <w:p>
      <w:r>
        <w:rPr>
          <w:sz w:val="22"/>
        </w:rPr>
        <w:t>This is an historic moment, but the credit belongs not to the Government but to the families of the 97, whose courage never faltered, and to all who fought for justice after Grenfell, after Windrush, after the infected blood and Horizon scandals. This law will be their legacy. We cannot rewrite history, but with the Hillsborough law, we can ensure that it never repeats itself again.</w:t>
      </w:r>
    </w:p>
    <w:p/>
    <w:p>
      <w:r>
        <w:rPr>
          <w:b/>
          <w:color w:val="1A4A6E"/>
          <w:sz w:val="22"/>
        </w:rPr>
        <w:t>Becky Gittins</w:t>
      </w:r>
    </w:p>
    <w:p>
      <w:r>
        <w:rPr>
          <w:sz w:val="22"/>
        </w:rPr>
        <w:t>I associate myself with the Secretary of State’s passionate remarks. Some 71% of people in the youth justice system have a speech and language need that may impact on their ability to access justice, but only a tiny fraction of those young people have received any speech and language support. How is he working across Government—particularly with the Department of Health and Social Care and the Department for Education—to prevent those vulnerable young people from being disproportionately drawn into the youth justice system?</w:t>
      </w:r>
    </w:p>
    <w:p/>
    <w:p>
      <w:r>
        <w:rPr>
          <w:b/>
          <w:color w:val="1A4A6E"/>
          <w:sz w:val="22"/>
        </w:rPr>
        <w:t>Lammy</w:t>
      </w:r>
    </w:p>
    <w:p>
      <w:r>
        <w:rPr>
          <w:sz w:val="22"/>
        </w:rPr>
        <w:t>I remain very concerned, particularly about neurodiversity in young people and how they fare in the criminal justice system. I will look closely at the youth justice system, working closely with colleagues in the Department of Health and Social Care and of course the Department for Education.</w:t>
      </w:r>
    </w:p>
    <w:p/>
    <w:p>
      <w:r>
        <w:rPr>
          <w:b/>
          <w:color w:val="1A4A6E"/>
          <w:sz w:val="22"/>
        </w:rPr>
        <w:t>Speaker</w:t>
      </w:r>
    </w:p>
    <w:p>
      <w:r>
        <w:rPr>
          <w:sz w:val="22"/>
        </w:rPr>
        <w:t>I call the shadow Justice Secretary.</w:t>
      </w:r>
    </w:p>
    <w:p/>
    <w:p>
      <w:r>
        <w:rPr>
          <w:b/>
          <w:color w:val="1A4A6E"/>
          <w:sz w:val="22"/>
        </w:rPr>
        <w:t>Robert Jenrick (Con)</w:t>
      </w:r>
    </w:p>
    <w:p>
      <w:r>
        <w:rPr>
          <w:sz w:val="22"/>
        </w:rPr>
        <w:t>I welcome the Justice Secretary to his place. The only one in, one out deal that is working in the Government is the one for Deputy Prime Ministers.</w:t>
      </w:r>
    </w:p>
    <w:p>
      <w:r>
        <w:rPr>
          <w:sz w:val="22"/>
        </w:rPr>
        <w:t>Just last month, the country was crying out that the Justice Secretary must face justice after his scandalous failure to register a licence for fish. Well, he thought he was off the hook, but finally it is justice for Lammy. I know that he has a previous and rather traumatic experience with one John Humphrys on “Mastermind”, so I hope that he is sitting comfortably. How many foreign nationals are clogging up our prisons, and does he stand by the letter he signed that opposed the removal of 50 foreign criminals, one of whom went on to murder?</w:t>
      </w:r>
    </w:p>
    <w:p/>
    <w:p>
      <w:r>
        <w:rPr>
          <w:b/>
          <w:color w:val="1A4A6E"/>
          <w:sz w:val="22"/>
        </w:rPr>
        <w:t>Lammy</w:t>
      </w:r>
    </w:p>
    <w:p>
      <w:r>
        <w:rPr>
          <w:sz w:val="22"/>
        </w:rPr>
        <w:t>I will look forward to this. I know that the right hon. Gentleman is so good that my predecessor was promoted, and that he is auditioning for another job. Let me be clear: returns under this Government have gone up 14%. I took a keen interest as Foreign Secretary. They will be going up further.</w:t>
      </w:r>
    </w:p>
    <w:p/>
    <w:p>
      <w:r>
        <w:rPr>
          <w:b/>
          <w:color w:val="1A4A6E"/>
          <w:sz w:val="22"/>
        </w:rPr>
        <w:t>Robert Jenrick</w:t>
      </w:r>
    </w:p>
    <w:p>
      <w:r>
        <w:rPr>
          <w:sz w:val="22"/>
        </w:rPr>
        <w:t>I will give it to the Justice Secretary; that was a better reply than the one he gave when he was asked which monarch succeeded Henry VIII and he said Henry VII, but it was not the answer that I was asking for. In fact, there are 10,772 foreign nationals in our prisons, and that figure has gone up under Labour. The obstacle to so many of their removals is the European convention on human rights, which has morphed into a charter for criminals. The previous Justice Secretary pretended that we could reform the ECHR, but the Attorney General, Lord Hermer, has stated that that position is a “political trick”. Is it a trick that this Justice Secretary intends to play on the British public?</w:t>
      </w:r>
    </w:p>
    <w:p/>
    <w:p>
      <w:r>
        <w:rPr>
          <w:b/>
          <w:color w:val="1A4A6E"/>
          <w:sz w:val="22"/>
        </w:rPr>
        <w:t>Lammy</w:t>
      </w:r>
    </w:p>
    <w:p>
      <w:r>
        <w:rPr>
          <w:sz w:val="22"/>
        </w:rPr>
        <w:t>I know the right hon. Gentleman was a corporate lawyer, but he really needs to get into the detail. We are reforming through the Sentencing Bill so that we can get people out of the country by deporting them on sentencing. He needs to get into the weeds and look at the Bill—he can do better.</w:t>
      </w:r>
    </w:p>
    <w:p/>
    <w:p>
      <w:r>
        <w:rPr>
          <w:b/>
          <w:color w:val="1A4A6E"/>
          <w:sz w:val="22"/>
        </w:rPr>
        <w:t>Mike Reader (Lab)</w:t>
      </w:r>
    </w:p>
    <w:p>
      <w:r>
        <w:rPr>
          <w:sz w:val="22"/>
        </w:rPr>
        <w:t>T5. I have to raise a harrowing case from my constituency. An 84-year-old mother and grandmother reported being sexually assaulted in her care home by one of the workers. When this was reported, it was found that that care worker was already being investigated for a number of similar assaults. The family have waited over a year already to get into court, and they have now been told they will have to wait until 2026. Will the Minister meet me to review this case? Importantly, the family also ask, can we look at how we learn from this, to improve the system for other families?</w:t>
      </w:r>
    </w:p>
    <w:p/>
    <w:p>
      <w:r>
        <w:rPr>
          <w:b/>
          <w:color w:val="1A4A6E"/>
          <w:sz w:val="22"/>
        </w:rPr>
        <w:t>Sarah Sackman (The Minister of State, Ministry of Justice)</w:t>
      </w:r>
    </w:p>
    <w:p>
      <w:r>
        <w:rPr>
          <w:sz w:val="22"/>
        </w:rPr>
        <w:t>I am deeply troubled by this case, and of course, I am happy to meet my hon. Friend. It is hard to think of a more graphic illustration of what we mean when we say that justice delayed is justice denied, and it is exactly why this Government are gripping the backlog in our courts, with record sitting days, increased sentencing powers for magistrates and by proposing once-in-a-generation, bold reform of our criminal courts.</w:t>
      </w:r>
    </w:p>
    <w:p/>
    <w:p>
      <w:r>
        <w:rPr>
          <w:b/>
          <w:color w:val="1A4A6E"/>
          <w:sz w:val="22"/>
        </w:rPr>
        <w:t>Speaker</w:t>
      </w:r>
    </w:p>
    <w:p>
      <w:r>
        <w:rPr>
          <w:sz w:val="22"/>
        </w:rPr>
        <w:t>I call the Liberal Democrat spokesperson.</w:t>
      </w:r>
    </w:p>
    <w:p/>
    <w:p>
      <w:r>
        <w:rPr>
          <w:b/>
          <w:color w:val="1A4A6E"/>
          <w:sz w:val="22"/>
        </w:rPr>
        <w:t>Josh Babarinde (LD)</w:t>
      </w:r>
    </w:p>
    <w:p>
      <w:r>
        <w:rPr>
          <w:sz w:val="22"/>
        </w:rPr>
        <w:t>I would like to associate myself with the Deputy Prime Minister’s comments on the bravery of the Hillsborough families and pay tribute to them for the success that has been landed today.</w:t>
      </w:r>
    </w:p>
    <w:p>
      <w:r>
        <w:rPr>
          <w:sz w:val="22"/>
        </w:rPr>
        <w:t>Many of us across the House are deeply concerned that domestic abusers are weaponising the family court to perpetrate their abuse. Efforts to reform it have not yet been forthcoming from this Government, and we need change. Will the Deputy Prime Minister commit to legislating in the next King’s Speech for reform of the family court, so that it supports survivors and does not sabotage them any longer?</w:t>
      </w:r>
    </w:p>
    <w:p/>
    <w:p>
      <w:r>
        <w:rPr>
          <w:b/>
          <w:color w:val="1A4A6E"/>
          <w:sz w:val="22"/>
        </w:rPr>
        <w:t>Lammy</w:t>
      </w:r>
    </w:p>
    <w:p>
      <w:r>
        <w:rPr>
          <w:sz w:val="22"/>
        </w:rPr>
        <w:t>We are determined to look at this lacuna for victims of domestic violence, and if necessary, we will come forward with further amendments or, indeed, legislation.</w:t>
      </w:r>
    </w:p>
    <w:p/>
    <w:p>
      <w:r>
        <w:rPr>
          <w:b/>
          <w:color w:val="1A4A6E"/>
          <w:sz w:val="22"/>
        </w:rPr>
        <w:t>Leigh Ingham (Lab)</w:t>
      </w:r>
    </w:p>
    <w:p>
      <w:r>
        <w:rPr>
          <w:sz w:val="22"/>
        </w:rPr>
        <w:t>T7. May I associate myself with the Secretary of State’s remarks about the remarkable achievements of the Hillsborough campaigners?Last week I met Soroptimist International members in Stafford, who raised concerns about mothers in Drake Hall Prison in my constituency. Every year, 17,000 children have their mothers go to prison, yet only 9% are taken care of by their fathers. Where do those 15,000 children go, and what steps is the Minister taking to ensure that children of women in prison are properly identified and taken care of?</w:t>
      </w:r>
    </w:p>
    <w:p/>
    <w:p>
      <w:r>
        <w:rPr>
          <w:b/>
          <w:color w:val="1A4A6E"/>
          <w:sz w:val="22"/>
        </w:rPr>
        <w:t>Jake Richards (The Parliamentary Under-Secretary of State for Justice)</w:t>
      </w:r>
    </w:p>
    <w:p>
      <w:r>
        <w:rPr>
          <w:sz w:val="22"/>
        </w:rPr>
        <w:t>I am grateful to my hon. Friend for her really important question. I worked with the amazing charity Children Heard and Seen prior to getting this role. I am determined to ensure that we do more to protect the children of prisoners. The Prisons Minister in the other place is already working with the Women’s Justice Board to look at better ways we can treat women prisoners to ensure that they are rehabilitated.</w:t>
      </w:r>
    </w:p>
    <w:p/>
    <w:p>
      <w:r>
        <w:rPr>
          <w:b/>
          <w:color w:val="1A4A6E"/>
          <w:sz w:val="22"/>
        </w:rPr>
        <w:t>Ben Spencer (Con)</w:t>
      </w:r>
    </w:p>
    <w:p>
      <w:r>
        <w:rPr>
          <w:sz w:val="22"/>
        </w:rPr>
        <w:t>T3. My team and I support many families navigating the special educational needs and disabilities system, and one of the challenges is delays in getting access to tribunal justice. As the Secretary of State gets to grips with his new role, will he make shortening those delays one of his priorities, and can he update the House accordingly?</w:t>
      </w:r>
    </w:p>
    <w:p/>
    <w:p>
      <w:r>
        <w:rPr>
          <w:b/>
          <w:color w:val="1A4A6E"/>
          <w:sz w:val="22"/>
        </w:rPr>
        <w:t>Sarah Sackman</w:t>
      </w:r>
    </w:p>
    <w:p>
      <w:r>
        <w:rPr>
          <w:sz w:val="22"/>
        </w:rPr>
        <w:t>The hon. Member raises a very important point. We know that the success rate of appeals is high and the delays are severe in the SEND tribunal, which has a huge impact on children and families. We are close to the maximum number of sitting days across all our jurisdictions, to bear down on those delays, but I will certainly take his point on board as we look to reform the SEND system.</w:t>
      </w:r>
    </w:p>
    <w:p/>
    <w:p>
      <w:r>
        <w:rPr>
          <w:b/>
          <w:color w:val="1A4A6E"/>
          <w:sz w:val="22"/>
        </w:rPr>
        <w:t>Laura Kyrke-Smith (Lab)</w:t>
      </w:r>
    </w:p>
    <w:p>
      <w:r>
        <w:rPr>
          <w:sz w:val="22"/>
        </w:rPr>
        <w:t>T9. The formidable team at Aylesbury Women’s Aid report continued severe delays in the charging and prosecution of domestic abuse cases. We are in touch about one survivor who lives in constant fear of her abuser, who turns up at her house and taps on her windows at night, despite a warrant being out for his arrest. What steps has the Minister taken to ensure that survivors are not left living in fear while they wait for justice?</w:t>
      </w:r>
    </w:p>
    <w:p/>
    <w:p>
      <w:r>
        <w:rPr>
          <w:b/>
          <w:color w:val="1A4A6E"/>
          <w:sz w:val="22"/>
        </w:rPr>
        <w:t>Jake Richards</w:t>
      </w:r>
    </w:p>
    <w:p>
      <w:r>
        <w:rPr>
          <w:sz w:val="22"/>
        </w:rPr>
        <w:t>My hon. Friend raises a really important point. The Sentencing Bill, which we will debate later today, has really important measures that will protect victims of domestic abuse and ensure that victims are at the heart of our criminal justice policy, as well as probation services.</w:t>
      </w:r>
    </w:p>
    <w:p/>
    <w:p>
      <w:r>
        <w:rPr>
          <w:b/>
          <w:color w:val="1A4A6E"/>
          <w:sz w:val="22"/>
        </w:rPr>
        <w:t>Luke Taylor (LD)</w:t>
      </w:r>
    </w:p>
    <w:p>
      <w:r>
        <w:rPr>
          <w:sz w:val="22"/>
        </w:rPr>
        <w:t>T4. One of my constituents has been told that their Crown court case will not be heard until 2028, six years after the alleged offence occurred. The delay was due to court closures and a lack of capacity locally. The Government should not need a report to tell them that they need to make more courts available at more times and they need to fund our courts properly. We have had questions about this from around the Chamber already, so I will take a slightly different angle: what does the Minister have to say to my constituent, who has another three years to wait for their case to be resolved—three years of being unable to work and three years of uncertainty hanging over her head?</w:t>
      </w:r>
    </w:p>
    <w:p/>
    <w:p>
      <w:r>
        <w:rPr>
          <w:b/>
          <w:color w:val="1A4A6E"/>
          <w:sz w:val="22"/>
        </w:rPr>
        <w:t>Sarah Sackman</w:t>
      </w:r>
    </w:p>
    <w:p>
      <w:r>
        <w:rPr>
          <w:sz w:val="22"/>
        </w:rPr>
        <w:t>The sorts of delays that the hon. Gentleman’s constituent is experiencing are unacceptable. The consensus is that the delays are unacceptable and that we have to do something big and bold about them. This is a complex system, which is why we have asked Sir Brian Leveson, with his expertise, to tell us how best we go about that, but we will have to get behind once-in-a-generation reform. We are gripping the issue now—we are making record investment in criminal legal aid and sitting days—but we will need reform as well.</w:t>
      </w:r>
    </w:p>
    <w:p/>
    <w:p>
      <w:r>
        <w:rPr>
          <w:b/>
          <w:color w:val="1A4A6E"/>
          <w:sz w:val="22"/>
        </w:rPr>
        <w:t>Anneliese Midgley (Lab)</w:t>
      </w:r>
    </w:p>
    <w:p>
      <w:r>
        <w:rPr>
          <w:sz w:val="22"/>
        </w:rPr>
        <w:t>I thank the Deputy Prime Minister for his announcement on the Hillsborough law. For decades, the families have carried the weight of injustice, and Governments have failed to act. Today, the Hillsborough law will be laid before this House, but it must not be another false start. Will the Deputy Prime Minister promise me that this Bill will be the Hillsborough law, and that it will emerge stronger and not weaker from Parliament and, finally, deliver justice for the 97?</w:t>
      </w:r>
    </w:p>
    <w:p/>
    <w:p>
      <w:r>
        <w:rPr>
          <w:b/>
          <w:color w:val="1A4A6E"/>
          <w:sz w:val="22"/>
        </w:rPr>
        <w:t>Lammy</w:t>
      </w:r>
    </w:p>
    <w:p>
      <w:r>
        <w:rPr>
          <w:sz w:val="22"/>
        </w:rPr>
        <w:t>I was pleased to sign the 2017 Bill and to put my name, along with that of the Prime Minister, to the 2019 amendment. I pay tribute to the families. I made a pledge to them yesterday: we will see no watering down of the Bill. I call to mind Khadija Saye, who died in Grenfell Tower, and that is why it is such a privilege to steer through the House this important law on behalf of not only the 97, but many, many others.</w:t>
      </w:r>
    </w:p>
    <w:p/>
    <w:p>
      <w:r>
        <w:rPr>
          <w:b/>
          <w:color w:val="1A4A6E"/>
          <w:sz w:val="22"/>
        </w:rPr>
        <w:t>Marie Goldman (LD)</w:t>
      </w:r>
    </w:p>
    <w:p>
      <w:r>
        <w:rPr>
          <w:sz w:val="22"/>
        </w:rPr>
        <w:t>T6. It is estimated that £80 million is locked in disabled children’s funds, such as junior ISAs and child trust funds, with parents unable to access them on behalf of their children. The constituent of my hon. Friend the Member for Horsham (John Milne), Andrew Turner, has met no fewer than eight Justice Ministers and fought tirelessly for years to make the Court of Protection application process accessible to parents who are trying to access the funds for their disabled children. Will the Minister update the House on the Government’s timeframe for simplifying the process?</w:t>
      </w:r>
    </w:p>
    <w:p/>
    <w:p>
      <w:r>
        <w:rPr>
          <w:b/>
          <w:color w:val="1A4A6E"/>
          <w:sz w:val="22"/>
        </w:rPr>
        <w:t>Sarah Sackman</w:t>
      </w:r>
    </w:p>
    <w:p>
      <w:r>
        <w:rPr>
          <w:sz w:val="22"/>
        </w:rPr>
        <w:t>I was pleased to meet Andrew Turner and the hon. Member for Horsham (John Milne) on this important issue. We have to get the balance right between protecting vulnerable adults from financial abuse while at the same time ensuring that they can access assets that are theirs. It is complicated and requires cross-Government work, but I assure the hon. Lady that the impetus is there.</w:t>
      </w:r>
    </w:p>
    <w:p/>
    <w:p>
      <w:r>
        <w:rPr>
          <w:b/>
          <w:color w:val="1A4A6E"/>
          <w:sz w:val="22"/>
        </w:rPr>
        <w:t>Clive Efford (Lab)</w:t>
      </w:r>
    </w:p>
    <w:p>
      <w:r>
        <w:rPr>
          <w:sz w:val="22"/>
        </w:rPr>
        <w:t>Further to Ministers’ earlier answers about waiting lists in Crown and magistrates courts, coroners courts also have a large backlog. I have a constituent who has been waiting nearly three years for an inquest to be completed. What can be done to relieve the pressure on grieving families who have been bereaved and to speed up the process?</w:t>
      </w:r>
    </w:p>
    <w:p/>
    <w:p>
      <w:r>
        <w:rPr>
          <w:b/>
          <w:color w:val="1A4A6E"/>
          <w:sz w:val="22"/>
        </w:rPr>
        <w:t>Alex Davies-Jones (The Parliamentary Under-Secretary of State for Justice)</w:t>
      </w:r>
    </w:p>
    <w:p>
      <w:r>
        <w:rPr>
          <w:sz w:val="22"/>
        </w:rPr>
        <w:t>I have had several productive conversations with the chief coroner, looking at how we can make the inquest process as quick as possible to ensure that the bereaved are supported and not left traumatised waiting for their inquest. The Bill we are laying before Parliament today, the Hillsborough law, has many parts looking at how to improve the inquest process and it gives more powers to coroners. We are looking at what more we can do on the reform of inquests. I look forward to working with my hon. Friend and others on how to improve the coronial process.</w:t>
      </w:r>
    </w:p>
    <w:p/>
    <w:p>
      <w:r>
        <w:rPr>
          <w:b/>
          <w:color w:val="1A4A6E"/>
          <w:sz w:val="22"/>
        </w:rPr>
        <w:t>Jess Brown-Fuller (LD)</w:t>
      </w:r>
    </w:p>
    <w:p>
      <w:r>
        <w:rPr>
          <w:sz w:val="22"/>
        </w:rPr>
        <w:t>T8.   Since 2021, Chichester Crown court has been used as a Nightingale court to catch up with the huge backlog of cases. As court delays continue to slow down our justice system, will the Justice Secretary please give consideration to making Chichester Crown court a permanent Crown court, which would be the only one in West Sussex?</w:t>
      </w:r>
    </w:p>
    <w:p/>
    <w:p>
      <w:r>
        <w:rPr>
          <w:b/>
          <w:color w:val="1A4A6E"/>
          <w:sz w:val="22"/>
        </w:rPr>
        <w:t>Lammy</w:t>
      </w:r>
    </w:p>
    <w:p>
      <w:r>
        <w:rPr>
          <w:sz w:val="22"/>
        </w:rPr>
        <w:t>I know the hon. Lady’s constituency well, so I will take a close look at the issue.</w:t>
      </w:r>
    </w:p>
    <w:p/>
    <w:p>
      <w:r>
        <w:rPr>
          <w:b/>
          <w:color w:val="1A4A6E"/>
          <w:sz w:val="22"/>
        </w:rPr>
        <w:t>Josh Fenton-Glynn (Lab)</w:t>
      </w:r>
    </w:p>
    <w:p>
      <w:r>
        <w:rPr>
          <w:sz w:val="22"/>
        </w:rPr>
        <w:t>Victims of sexual crimes are understandably often traumatised. What steps are the Government taking to ensure the long-term sustainability of specialist support for those victims—such as the Calderdale WomenCentre, which provides supports for victims in Calder Valley—in particular given the long waits for justice and the high demand for trauma-informed support?</w:t>
      </w:r>
    </w:p>
    <w:p/>
    <w:p>
      <w:r>
        <w:rPr>
          <w:b/>
          <w:color w:val="1A4A6E"/>
          <w:sz w:val="22"/>
        </w:rPr>
        <w:t>Alex Davies-Jones</w:t>
      </w:r>
    </w:p>
    <w:p>
      <w:r>
        <w:rPr>
          <w:sz w:val="22"/>
        </w:rPr>
        <w:t>May I put on the record my sincere gratitude to the WomenCentre for doing all it can to support the victims of these crimes? Support services are a vital element of ensuring that victims and witnesses engage with the criminal justice system, and are kept informed about the uptake of their trial. We have ringfenced funding to protect these special support services. We are currently going through the allocations process to ensure that we have support services at the front of our minds, and I will be happy to keep my hon. Friend updated as that comes forward.</w:t>
      </w:r>
    </w:p>
    <w:p/>
    <w:p>
      <w:r>
        <w:rPr>
          <w:b/>
          <w:color w:val="1A4A6E"/>
          <w:sz w:val="22"/>
        </w:rPr>
        <w:t>Neil Shastri-Hurst (Con)</w:t>
      </w:r>
    </w:p>
    <w:p>
      <w:r>
        <w:rPr>
          <w:sz w:val="22"/>
        </w:rPr>
        <w:t>In July this year, alongside a cross-party group of parliamentarians and others, I wrote to the then Lord Chancellor seeking a meeting regarding improving gatekeeping and alternative dispute resolution in family court matters. I have not received a response. Can the Lord Chancellor give me the reassurance that such a meeting will take place?</w:t>
      </w:r>
    </w:p>
    <w:p/>
    <w:p>
      <w:r>
        <w:rPr>
          <w:b/>
          <w:color w:val="1A4A6E"/>
          <w:sz w:val="22"/>
        </w:rPr>
        <w:t>Lammy</w:t>
      </w:r>
    </w:p>
    <w:p>
      <w:r>
        <w:rPr>
          <w:sz w:val="22"/>
        </w:rPr>
        <w:t>Yes, I can.</w:t>
      </w:r>
    </w:p>
    <w:p/>
    <w:p>
      <w:r>
        <w:rPr>
          <w:b/>
          <w:color w:val="1A4A6E"/>
          <w:sz w:val="22"/>
        </w:rPr>
        <w:t>Euan Stainbank (Lab)</w:t>
      </w:r>
    </w:p>
    <w:p>
      <w:r>
        <w:rPr>
          <w:sz w:val="22"/>
        </w:rPr>
        <w:t>Barlinnie prison is operating at 30% above capacity, and His Majesty’s Inspectorate of Prisons is strongly urging Scottish Government action before the £1 billion replacement is finally built in 2028. What steps are Ministers taking to avoid the costly mistakes of the SNP Scottish Government in tackling the prison capacity crisis?</w:t>
      </w:r>
    </w:p>
    <w:p/>
    <w:p>
      <w:r>
        <w:rPr>
          <w:b/>
          <w:color w:val="1A4A6E"/>
          <w:sz w:val="22"/>
        </w:rPr>
        <w:t>Lammy</w:t>
      </w:r>
    </w:p>
    <w:p>
      <w:r>
        <w:rPr>
          <w:sz w:val="22"/>
        </w:rPr>
        <w:t>The SNP is running down Scotland and wasting taxpayers’ money on the new Barlinnie prison—more than double the original estimated cost. We are doing much better on this side of the border, and we are working with colleagues to see what we can do about that situation.</w:t>
      </w:r>
    </w:p>
    <w:p/>
    <w:p>
      <w:r>
        <w:rPr>
          <w:b/>
          <w:color w:val="1A4A6E"/>
          <w:sz w:val="22"/>
        </w:rPr>
        <w:t>Sarah Pochin (Reform)</w:t>
      </w:r>
    </w:p>
    <w:p>
      <w:r>
        <w:rPr>
          <w:sz w:val="22"/>
        </w:rPr>
        <w:t>Does the new Secretary of State for Justice recognise sharia law and sharia courts in the United Kingdom—yes or no?</w:t>
      </w:r>
    </w:p>
    <w:p/>
    <w:p>
      <w:r>
        <w:rPr>
          <w:b/>
          <w:color w:val="1A4A6E"/>
          <w:sz w:val="22"/>
        </w:rPr>
        <w:t>Sarah Sackman</w:t>
      </w:r>
    </w:p>
    <w:p>
      <w:r>
        <w:rPr>
          <w:sz w:val="22"/>
        </w:rPr>
        <w:t>Sharia law forms no part of the law of England and Wales, but where people choose to put themselves before those councils—in common with Christian, Jewish and other courts of faith—that is part of religious tolerance which is an important British value.</w:t>
      </w:r>
    </w:p>
    <w:p/>
    <w:p>
      <w:r>
        <w:rPr>
          <w:b/>
          <w:color w:val="1A4A6E"/>
          <w:sz w:val="22"/>
        </w:rPr>
        <w:t>Chris Vince (Lab/Co-op)</w:t>
      </w:r>
    </w:p>
    <w:p>
      <w:r>
        <w:rPr>
          <w:sz w:val="22"/>
        </w:rPr>
        <w:t>Will the Secretary of State join me in paying tribute to officers at Harlow police station? During recess, I went on a ride-along and saw their professionalism and dedication at first hand.</w:t>
      </w:r>
    </w:p>
    <w:p/>
    <w:p>
      <w:r>
        <w:rPr>
          <w:b/>
          <w:color w:val="1A4A6E"/>
          <w:sz w:val="22"/>
        </w:rPr>
        <w:t>Lammy</w:t>
      </w:r>
    </w:p>
    <w:p>
      <w:r>
        <w:rPr>
          <w:sz w:val="22"/>
        </w:rPr>
        <w:t>I agree with my hon. Friend 100%—and not just because a lot of those officers are Spurs supporters.</w:t>
      </w:r>
    </w:p>
    <w:p/>
    <w:p>
      <w:r>
        <w:rPr>
          <w:b/>
          <w:color w:val="1A4A6E"/>
          <w:sz w:val="22"/>
        </w:rPr>
        <w:t>Steve Barclay (Con)</w:t>
      </w:r>
    </w:p>
    <w:p>
      <w:r>
        <w:rPr>
          <w:sz w:val="22"/>
        </w:rPr>
        <w:t>Prison officers at Whitemoor prison in my constituency have raised concerns that the recruitment process for staff is not working effectively and is unduly bureaucratic. Will the Secretary of State write to me with his assessment and look at what changes could be made?</w:t>
      </w:r>
    </w:p>
    <w:p/>
    <w:p>
      <w:r>
        <w:rPr>
          <w:b/>
          <w:color w:val="1A4A6E"/>
          <w:sz w:val="22"/>
        </w:rPr>
        <w:t>Lammy</w:t>
      </w:r>
    </w:p>
    <w:p>
      <w:r>
        <w:rPr>
          <w:sz w:val="22"/>
        </w:rPr>
        <w:t>Yes, of course, and I am grateful to the right hon. Gentleman for raising that point.</w:t>
      </w:r>
    </w:p>
    <w:p/>
    <w:p>
      <w:r>
        <w:rPr>
          <w:b/>
          <w:color w:val="1A4A6E"/>
          <w:sz w:val="22"/>
        </w:rPr>
        <w:t>Speaker</w:t>
      </w:r>
    </w:p>
    <w:p>
      <w:r>
        <w:rPr>
          <w:sz w:val="22"/>
        </w:rPr>
        <w:t>I call the Chair of the Justice Committee.</w:t>
      </w:r>
    </w:p>
    <w:p/>
    <w:p>
      <w:r>
        <w:rPr>
          <w:b/>
          <w:color w:val="1A4A6E"/>
          <w:sz w:val="22"/>
        </w:rPr>
        <w:t>Andy Slaughter (Lab)</w:t>
      </w:r>
    </w:p>
    <w:p>
      <w:r>
        <w:rPr>
          <w:sz w:val="22"/>
        </w:rPr>
        <w:t>I am sure the Lord Chancellor has read Baroness Harman’s independent review of bullying, harassment and sexual harassment at the Bar and on the bench, which was published last week. Its troubling findings are primarily for the Bar itself and for the judiciary to address, but do the Government support the report’s recommendations and what can they do to ensure that they are implemented?</w:t>
      </w:r>
    </w:p>
    <w:p/>
    <w:p>
      <w:r>
        <w:rPr>
          <w:b/>
          <w:color w:val="1A4A6E"/>
          <w:sz w:val="22"/>
        </w:rPr>
        <w:t>Sarah Sackman</w:t>
      </w:r>
    </w:p>
    <w:p>
      <w:r>
        <w:rPr>
          <w:sz w:val="22"/>
        </w:rPr>
        <w:t>In typical fashion, Baroness Harman has conducted a thorough review into our professions and the judiciary. The judiciary and the Bar are one of the prides of this country, but where there are unacceptable practices and behaviours, it is right that we shine a light on them and demand that we do much better.</w:t>
      </w:r>
    </w:p>
    <w:p/>
    <w:p>
      <w:r>
        <w:rPr>
          <w:b/>
          <w:color w:val="1A4A6E"/>
          <w:sz w:val="22"/>
        </w:rPr>
        <w:t>Sir Julian Lewis (Con)</w:t>
      </w:r>
    </w:p>
    <w:p>
      <w:r>
        <w:rPr>
          <w:sz w:val="22"/>
        </w:rPr>
        <w:t>As Ministers will know, some rogue builders take thousands of pounds from people, wreck their homes and leave them while they go on to do the same to other victims, yet victims are told that no crime has been committed. Will the ministerial team look at the notion of fraud when a pattern of such behaviour can be evidenced?</w:t>
      </w:r>
    </w:p>
    <w:p/>
    <w:p>
      <w:r>
        <w:rPr>
          <w:b/>
          <w:color w:val="1A4A6E"/>
          <w:sz w:val="22"/>
        </w:rPr>
        <w:t>Alex Davies-Jones</w:t>
      </w:r>
    </w:p>
    <w:p>
      <w:r>
        <w:rPr>
          <w:sz w:val="22"/>
        </w:rPr>
        <w:t>We will be consulting on a new victims code in due course to make sure that all these crimes are captured, so that we can support all victims. I would be happy to discuss this matter further with the right hon. Gentleman.</w:t>
      </w:r>
    </w:p>
    <w:p/>
    <w:p>
      <w:r>
        <w:rPr>
          <w:b/>
          <w:color w:val="1A4A6E"/>
          <w:sz w:val="22"/>
        </w:rPr>
        <w:t>Cat Smith (Lab)</w:t>
      </w:r>
    </w:p>
    <w:p>
      <w:r>
        <w:rPr>
          <w:sz w:val="22"/>
        </w:rPr>
        <w:t>For six years, Lancaster courthouse has been surrounded by temporary fencing as it awaits maintenance. How much longer will my constituents have to wait?</w:t>
      </w:r>
    </w:p>
    <w:p/>
    <w:p>
      <w:r>
        <w:rPr>
          <w:b/>
          <w:color w:val="1A4A6E"/>
          <w:sz w:val="22"/>
        </w:rPr>
        <w:t>Sarah Sackman</w:t>
      </w:r>
    </w:p>
    <w:p>
      <w:r>
        <w:rPr>
          <w:sz w:val="22"/>
        </w:rPr>
        <w:t>I am happy to meet my hon. Friend to address her point and to give her the details that she requires.</w:t>
      </w:r>
    </w:p>
    <w:p/>
    <w:p>
      <w:r>
        <w:rPr>
          <w:b/>
          <w:color w:val="1A4A6E"/>
          <w:sz w:val="22"/>
        </w:rPr>
        <w:t>Ben Obese-Jecty (Con)</w:t>
      </w:r>
    </w:p>
    <w:p>
      <w:r>
        <w:rPr>
          <w:sz w:val="22"/>
        </w:rPr>
        <w:t>The new Minister stated earlier that the Government have created 2,405 new prison places, but 1,468 of those are at HMP Millsike, which is part of the new prisons programme that was announced by the previous Conservative Government. The 10,000 additional prison places estate expansion programme—including the houseblocks and refurbishments programme, and the category D programme—has been downgraded from amber to red in the delivery confidence assessment, due to the programme’s key supplier entering administration. What steps is the Justice Secretary taking to put prison construction back on track?</w:t>
      </w:r>
    </w:p>
    <w:p/>
    <w:p>
      <w:r>
        <w:rPr>
          <w:b/>
          <w:color w:val="1A4A6E"/>
          <w:sz w:val="22"/>
        </w:rPr>
        <w:t>Jake Richards</w:t>
      </w:r>
    </w:p>
    <w:p>
      <w:r>
        <w:rPr>
          <w:sz w:val="22"/>
        </w:rPr>
        <w:t>The hon. Member seems to be the last person defending the last Conservative Government on prisons and law and order. The truth is that over 14 years, they built 500 prison places; in 14 months, this Labour Government have built 2,500 places. We are fixing the mess that they left behind.</w:t>
      </w:r>
    </w:p>
    <w:p/>
    <w:p>
      <w:r>
        <w:rPr>
          <w:b/>
          <w:color w:val="1A4A6E"/>
          <w:sz w:val="22"/>
        </w:rPr>
        <w:t>Wera Hobhouse (LD)</w:t>
      </w:r>
    </w:p>
    <w:p>
      <w:r>
        <w:rPr>
          <w:sz w:val="22"/>
        </w:rPr>
        <w:t>Voices—a domestic abuse charity in Bath—has created a guide to family court proceedings to support survivors to navigate the family courts without legal representation. The pilot was rolled out in the south-west and in Yorkshire. Will the Government work with Voices to roll it out nationally?</w:t>
      </w:r>
    </w:p>
    <w:p/>
    <w:p>
      <w:r>
        <w:rPr>
          <w:b/>
          <w:color w:val="1A4A6E"/>
          <w:sz w:val="22"/>
        </w:rPr>
        <w:t>Alex Davies-Jones</w:t>
      </w:r>
    </w:p>
    <w:p>
      <w:r>
        <w:rPr>
          <w:sz w:val="22"/>
        </w:rPr>
        <w:t>I am happy to meet Voices to discuss that guidance. We have been working with organisations like the Children and Family Court Advisory and Support Service and CAFCASS Cymru to ensure that victims and survivors have the best support available when they are navigating the family court process.</w:t>
      </w:r>
    </w:p>
    <w:p/>
    <w:p>
      <w:r>
        <w:rPr>
          <w:b/>
          <w:color w:val="1A4A6E"/>
          <w:sz w:val="22"/>
        </w:rPr>
        <w:t>Danny Chambers (LD)</w:t>
      </w:r>
    </w:p>
    <w:p>
      <w:r>
        <w:rPr>
          <w:sz w:val="22"/>
        </w:rPr>
        <w:t>Under current law, most instances of the sexual abuse of animals are not offences. Not only are those acts despicable in themselves, but given the proven link between animal abuse and child abuse, does the Minister agree that this dangerous gap is a missed opportunity to identify abusers before they go on to harm children?</w:t>
      </w:r>
    </w:p>
    <w:p/>
    <w:p>
      <w:r>
        <w:rPr>
          <w:b/>
          <w:color w:val="1A4A6E"/>
          <w:sz w:val="22"/>
        </w:rPr>
        <w:t>Alex Davies-Jones</w:t>
      </w:r>
    </w:p>
    <w:p>
      <w:r>
        <w:rPr>
          <w:sz w:val="22"/>
        </w:rPr>
        <w:t>I commit to look at that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