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Reoffending Rates</w:t>
      </w:r>
    </w:p>
    <w:p>
      <w:r>
        <w:rPr>
          <w:sz w:val="20"/>
        </w:rPr>
        <w:t>16 September 2025  ·  Commons  ·  Oral Questions</w:t>
      </w:r>
    </w:p>
    <w:p>
      <w:r>
        <w:rPr>
          <w:b/>
        </w:rPr>
        <w:t xml:space="preserve">Policy areas: </w:t>
      </w:r>
      <w:r>
        <w:rPr>
          <w:sz w:val="20"/>
        </w:rPr>
        <w:t>Crime, justice and law, Welfare and benefits</w:t>
      </w:r>
    </w:p>
    <w:p>
      <w:r>
        <w:rPr>
          <w:b/>
        </w:rPr>
        <w:t xml:space="preserve">Topics: </w:t>
      </w:r>
      <w:r>
        <w:rPr>
          <w:sz w:val="20"/>
        </w:rPr>
        <w:t>employment for offenders, housing for ex-offenders, offender rehabilitation, probation service reform, reoffending rates</w:t>
      </w:r>
    </w:p>
    <w:p>
      <w:r>
        <w:rPr>
          <w:b/>
        </w:rPr>
        <w:t xml:space="preserve">Source: </w:t>
      </w:r>
      <w:r>
        <w:rPr>
          <w:sz w:val="20"/>
        </w:rPr>
        <w:t>https://hansard.parliament.uk/Commons/2025-09-16/debates/388BE095-77EC-4379-A3BD-A1810F6A7397/ReoffendingRates</w:t>
      </w:r>
    </w:p>
    <w:p/>
    <w:p>
      <w:r>
        <w:rPr>
          <w:b/>
          <w:color w:val="1A4A6E"/>
          <w:sz w:val="22"/>
        </w:rPr>
        <w:t>Marsha De Cordova (Lab)</w:t>
      </w:r>
    </w:p>
    <w:p>
      <w:r>
        <w:rPr>
          <w:sz w:val="22"/>
        </w:rPr>
        <w:t>18. What assessment he has made of trends in the level of reoffending rates.</w:t>
      </w:r>
    </w:p>
    <w:p/>
    <w:p>
      <w:r>
        <w:rPr>
          <w:b/>
          <w:color w:val="1A4A6E"/>
          <w:sz w:val="22"/>
        </w:rPr>
        <w:t>Jake Richards (The Parliamentary Under-Secretary of State for Justice)</w:t>
      </w:r>
    </w:p>
    <w:p>
      <w:r>
        <w:rPr>
          <w:sz w:val="22"/>
        </w:rPr>
        <w:t>Although there is a long-term downward trend in the rate of proven reoffending, this country remains an outlier in that regard. That is why the Government are taking action to reduce reoffending, especially among prolific offenders. That includes measures in the Sentencing Bill on short-term sentencing, community punishment, investment in regional employment councils to bring local partners together to help offenders into work, and the rolling out of intensive supervision courts, which have had incredibly encouraging results so far.</w:t>
      </w:r>
    </w:p>
    <w:p/>
    <w:p>
      <w:r>
        <w:rPr>
          <w:b/>
          <w:color w:val="1A4A6E"/>
          <w:sz w:val="22"/>
        </w:rPr>
        <w:t>Marsha De Cordova</w:t>
      </w:r>
    </w:p>
    <w:p>
      <w:r>
        <w:rPr>
          <w:sz w:val="22"/>
        </w:rPr>
        <w:t>I, too, welcome my right hon. Friend the Secretary of State for Justice and his new ministerial team to their roles. The Clink Charity has delivered life-changing rehabilitation at HMP Brixton for over a decade, significantly reducing reoffending rates. Indeed, its graduates are 64% less likely to reoffend. However, the charity has recently been told that it must compete in a commercial procurement process alongside large corporations to continue operating at Brixton. That risks disadvantaging an award-winning charity with a proven track record that is having a positive impact. Does the Minister agree that this is unfair, and can he reassure me that he will review the situation to ensure that procurement processes consider the excellent work already being achieved by organisations such as the Clink?</w:t>
      </w:r>
    </w:p>
    <w:p/>
    <w:p>
      <w:r>
        <w:rPr>
          <w:b/>
          <w:color w:val="1A4A6E"/>
          <w:sz w:val="22"/>
        </w:rPr>
        <w:t>Jake Richards</w:t>
      </w:r>
    </w:p>
    <w:p>
      <w:r>
        <w:rPr>
          <w:sz w:val="22"/>
        </w:rPr>
        <w:t>Yes, I am aware of the great work that the Clink does, as are the Justice Secretary and the Prisons Minister in the other place. We will be reviewing what has happened and is happening there in due course.</w:t>
      </w:r>
    </w:p>
    <w:p/>
    <w:p>
      <w:r>
        <w:rPr>
          <w:b/>
          <w:color w:val="1A4A6E"/>
          <w:sz w:val="22"/>
        </w:rPr>
        <w:t>Bob Blackman (Con)</w:t>
      </w:r>
    </w:p>
    <w:p>
      <w:r>
        <w:rPr>
          <w:sz w:val="22"/>
        </w:rPr>
        <w:t>One of the keys ways to reduce reoffending is to ensure that ex-offenders leaving prison have secure places to live and are not tempted to go back to a life of crime. However, it can be a consequence of early release that that is not prepared in advance. What action will the Minister take so that prison governors and those involved in the prison service ensure that ex-offenders go into secure accommodation once they leave prison?</w:t>
      </w:r>
    </w:p>
    <w:p/>
    <w:p>
      <w:r>
        <w:rPr>
          <w:b/>
          <w:color w:val="1A4A6E"/>
          <w:sz w:val="22"/>
        </w:rPr>
        <w:t>Jake Richards</w:t>
      </w:r>
    </w:p>
    <w:p>
      <w:r>
        <w:rPr>
          <w:sz w:val="22"/>
        </w:rPr>
        <w:t>The hon. Member raises an important point and challenge for the Probation Service as the Sentencing Bill comes to fruition. I was with the Justice Secretary just last week meeting probation staff. Housing is a big challenge. I will work with colleagues from across Government to ensure that we are up to that challenge. The hon. Member makes a good point, and I will update the House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