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Peatland Protection</w:t>
      </w:r>
    </w:p>
    <w:p>
      <w:r>
        <w:rPr>
          <w:sz w:val="20"/>
        </w:rPr>
        <w:t>16 September 2025  ·  Commons  ·  Petition</w:t>
      </w:r>
    </w:p>
    <w:p>
      <w:r>
        <w:rPr>
          <w:b/>
        </w:rPr>
        <w:t xml:space="preserve">Policy areas: </w:t>
      </w:r>
      <w:r>
        <w:rPr>
          <w:sz w:val="20"/>
        </w:rPr>
        <w:t>Environment, Housing and planning</w:t>
      </w:r>
    </w:p>
    <w:p>
      <w:r>
        <w:rPr>
          <w:b/>
        </w:rPr>
        <w:t xml:space="preserve">Topics: </w:t>
      </w:r>
      <w:r>
        <w:rPr>
          <w:sz w:val="20"/>
        </w:rPr>
        <w:t>biodiversity, carbon capture, lindow moss, peatland protection, planning framework</w:t>
      </w:r>
    </w:p>
    <w:p>
      <w:r>
        <w:rPr>
          <w:b/>
        </w:rPr>
        <w:t xml:space="preserve">Source: </w:t>
      </w:r>
      <w:r>
        <w:rPr>
          <w:sz w:val="20"/>
        </w:rPr>
        <w:t>https://hansard.parliament.uk/Commons/2025-09-16/debates/81EB182E-A7EF-4D3F-BFBA-FF9FBF867A43/PeatlandProtection</w:t>
      </w:r>
    </w:p>
    <w:p/>
    <w:p>
      <w:r>
        <w:rPr>
          <w:b/>
          <w:color w:val="1A4A6E"/>
          <w:sz w:val="22"/>
        </w:rPr>
        <w:t>Esther McVey (Con)</w:t>
      </w:r>
    </w:p>
    <w:p>
      <w:r>
        <w:rPr>
          <w:sz w:val="22"/>
        </w:rPr>
        <w:t>I rise to present this petition which calls on the Government to protect our peatlands in any new planning framework or legislation. I want to thank all the 486 signatories to the petition and the Friends of Lindow Moss, which has campaigned for years to protect Lindow Moss in Tatton, a site made famous by the discovery of the preserved Iron Age body known as Lindow Pete. The petition rests on the premise that we must protect sites of environmental and ecological significance and that we cannot allow the destruction of sites of natural carbon capture. We must ensure that the ecological and environmental benefits of peatlands remain for generations to come.</w:t>
      </w:r>
    </w:p>
    <w:p>
      <w:r>
        <w:rPr>
          <w:sz w:val="22"/>
        </w:rPr>
        <w:t>The petition states:</w:t>
      </w:r>
    </w:p>
    <w:p>
      <w:r>
        <w:rPr>
          <w:sz w:val="22"/>
        </w:rPr>
        <w:t>“The petitioners therefore request that the House of Commons urge the Government to require a special development strategy in relation to peatlands as part of any new planning framework and legislation.”</w:t>
      </w:r>
    </w:p>
    <w:p>
      <w:r>
        <w:rPr>
          <w:sz w:val="22"/>
        </w:rPr>
        <w:t>Following is the full text of the petition:</w:t>
      </w:r>
    </w:p>
    <w:p>
      <w:r>
        <w:rPr>
          <w:sz w:val="22"/>
        </w:rPr>
        <w:t>[ The petition of residents of Tatton,</w:t>
      </w:r>
    </w:p>
    <w:p>
      <w:r>
        <w:rPr>
          <w:sz w:val="22"/>
        </w:rPr>
        <w:t>Declares that the vital importance of peatland is recognised from an environmental perspective in terms of both carbon storage and unique biodiversity, and measures implemented to protect it from environmental harm and impose specific responsibility on strategic planning authorities to protect peatland environments.</w:t>
      </w:r>
    </w:p>
    <w:p>
      <w:r>
        <w:rPr>
          <w:sz w:val="22"/>
        </w:rPr>
        <w:t>The petitioners therefore request that the House of Commons urge the Government to require a special development strategy in relation to peatlands as part of any new planning framework and legislation.</w:t>
      </w:r>
    </w:p>
    <w:p>
      <w:r>
        <w:rPr>
          <w:sz w:val="22"/>
        </w:rPr>
        <w:t>And the petitioners remain, etc. ]</w:t>
      </w:r>
    </w:p>
    <w:p>
      <w:r>
        <w:rPr>
          <w:sz w:val="22"/>
        </w:rPr>
        <w:t>[P003115]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