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National Health Service Regulations</w:t>
      </w:r>
    </w:p>
    <w:p>
      <w:r>
        <w:rPr>
          <w:sz w:val="20"/>
        </w:rPr>
        <w:t>16 September 2025  ·  Lords  ·  Oral Questions</w:t>
      </w:r>
    </w:p>
    <w:p>
      <w:r>
        <w:rPr>
          <w:b/>
        </w:rPr>
        <w:t xml:space="preserve">Policy areas: </w:t>
      </w:r>
      <w:r>
        <w:rPr>
          <w:sz w:val="20"/>
        </w:rPr>
        <w:t>Government and public administration, Health and social care, Parliament and constitution</w:t>
      </w:r>
    </w:p>
    <w:p>
      <w:r>
        <w:rPr>
          <w:b/>
        </w:rPr>
        <w:t xml:space="preserve">Topics: </w:t>
      </w:r>
      <w:r>
        <w:rPr>
          <w:sz w:val="20"/>
        </w:rPr>
        <w:t>gp contract changes, gps prescribing system, nhs general medical services regulations, patient access to gps, rural doctor access</w:t>
      </w:r>
    </w:p>
    <w:p>
      <w:r>
        <w:rPr>
          <w:b/>
        </w:rPr>
        <w:t xml:space="preserve">Source: </w:t>
      </w:r>
      <w:r>
        <w:rPr>
          <w:sz w:val="20"/>
        </w:rPr>
        <w:t>https://hansard.parliament.uk/Lords/2025-09-16/debates/C25E314D-D667-48E7-AB75-36287DC4B146/NationalHealthServiceRegulations</w:t>
      </w:r>
    </w:p>
    <w:p/>
    <w:p>
      <w:r>
        <w:rPr>
          <w:b/>
          <w:color w:val="1A4A6E"/>
          <w:sz w:val="22"/>
        </w:rPr>
        <w:t>Lord Pack</w:t>
      </w:r>
    </w:p>
    <w:p>
      <w:r>
        <w:rPr>
          <w:sz w:val="22"/>
        </w:rPr>
        <w:t>My Lords, implementation of the 2025-26 GP contract changes is still under way. GP practices have recently been issued contract variations, but the changes have not yet taken full effect. The changes, agreed with the British Medical Association for the first time in four years, will improve access for patients and enable local health systems to hire more staff. The Government will closely monitor the impact once the changes are fully implemented in the coming weeks.</w:t>
      </w:r>
    </w:p>
    <w:p/>
    <w:p>
      <w:r>
        <w:rPr>
          <w:b/>
          <w:color w:val="1A4A6E"/>
          <w:sz w:val="22"/>
        </w:rPr>
        <w:t>The Parliamentary Under-Secretary of State, Department of Health and Social Care (Lab)</w:t>
      </w:r>
    </w:p>
    <w:p>
      <w:r>
        <w:rPr>
          <w:sz w:val="22"/>
        </w:rPr>
        <w:t>My Lords, my concern is about the degree to which GP contracts are dictated by extremely prescriptive legislation. The recent change to keep GPs’ computers switched on overnight—rightly, to improve data sharing—is a striking example. It did not require just negotiation with GPs or advice from security and privacy experts, as it of course should: it also required Parliament to legislate to change the contract details. Does the Minister not agree that embedding this level of micromanagement in legislation not only is unhelpful but actively stifles innovation in the NHS?</w:t>
      </w:r>
    </w:p>
    <w:p/>
    <w:p>
      <w:r>
        <w:rPr>
          <w:b/>
          <w:color w:val="1A4A6E"/>
          <w:sz w:val="22"/>
        </w:rPr>
        <w:t>Lord Pack</w:t>
      </w:r>
    </w:p>
    <w:p>
      <w:r>
        <w:rPr>
          <w:sz w:val="22"/>
        </w:rPr>
        <w:t>That is an interesting assessment of where we are; it is not one that I was about to speak of, but I hear what the noble Lord says. Let me say that, in implementing contract changes, it is absolutely usual—and, in my opinion, correct—that regulations are important and are consulted on. There is a whole list of things here around transparency. There was consultation with the BMA’s General Practitioners Committee, as well as the laying of the regulations and bringing them into force. This is all quite the usual practice—and actually, I think, good practice. I appreciate that GPs are very much the front door to our NHS and it is absolutely important that we make these changes in order to assist them and their patients.</w:t>
      </w:r>
    </w:p>
    <w:p/>
    <w:p>
      <w:r>
        <w:rPr>
          <w:b/>
          <w:color w:val="1A4A6E"/>
          <w:sz w:val="22"/>
        </w:rPr>
        <w:t>Baroness Merron</w:t>
      </w:r>
    </w:p>
    <w:p>
      <w:r>
        <w:rPr>
          <w:sz w:val="22"/>
        </w:rPr>
        <w:t>My Lords, I remind the House of my interest with the Dispensing Doctors’ Association. What assessment have the Government, in particular the Minister, made of the way in which the GP contract will impact on rural doctors—not least the Dispensing Doctors’ Association, which cannot even access the EPS system at the moment, which is obviously disadvantaging its patients?</w:t>
      </w:r>
    </w:p>
    <w:p/>
    <w:p>
      <w:r>
        <w:rPr>
          <w:b/>
          <w:color w:val="1A4A6E"/>
          <w:sz w:val="22"/>
        </w:rPr>
        <w:t>Baroness McIntosh of Pickering</w:t>
      </w:r>
    </w:p>
    <w:p>
      <w:r>
        <w:rPr>
          <w:sz w:val="22"/>
        </w:rPr>
        <w:t>The expectation is that all GPs, including those in rural areas, will benefit greatly. The premise of the 10-year plan, which was announced recently, is to improve patient access. That is a particular issue in rural areas and is absolutely key, no matter where you are—whether you are appearing in person, are seeking to get online access to your GP or are on the phone. Remember, this is all about, for example, ending the 8 am scramble. Noble Lords have been very critical and I share in their criticism. I think that, particularly in rural areas, where people face various challenges in getting around, these changes will improve things massively for both GPs and patients.</w:t>
      </w:r>
    </w:p>
    <w:p/>
    <w:p>
      <w:r>
        <w:rPr>
          <w:b/>
          <w:color w:val="1A4A6E"/>
          <w:sz w:val="22"/>
        </w:rPr>
        <w:t>Baroness Merron</w:t>
      </w:r>
    </w:p>
    <w:p>
      <w:r>
        <w:rPr>
          <w:sz w:val="22"/>
        </w:rPr>
        <w:t>My Lords, my noble friend has described these changes in terms of the benefits for patients. How will the Government know whether they are of benefit to patients, given the decision to wind up HealthWatch, which itself was less than adequate in terms of patient representation compared with Community Health Councils, an organisation I knew well many years ago? Surely, that is a negative step and there should be a mechanism for local consultation and local engagement with patients through an independent body.</w:t>
      </w:r>
    </w:p>
    <w:p/>
    <w:p>
      <w:r>
        <w:rPr>
          <w:b/>
          <w:color w:val="1A4A6E"/>
          <w:sz w:val="22"/>
        </w:rPr>
        <w:t>Lord Harris of Haringey</w:t>
      </w:r>
    </w:p>
    <w:p>
      <w:r>
        <w:rPr>
          <w:sz w:val="22"/>
        </w:rPr>
        <w:t>I appreciate what my noble friend says about HealthWatch, which has done a sterling job over the years. However, in assessing where we are in ensuring that we have the right framework in place, including on patient safety—Dr Penny Dash recently published her report saying that the landscape was “cluttered” and it was difficult to hear the patient voice—it is right that we make the changes that we do to improve things. The reform to the GP contract very much assists general practice to be at the heart of a neighbourhood health service, and that is where we are going.</w:t>
      </w:r>
    </w:p>
    <w:p/>
    <w:p>
      <w:r>
        <w:rPr>
          <w:b/>
          <w:color w:val="1A4A6E"/>
          <w:sz w:val="22"/>
        </w:rPr>
        <w:t>Baroness Merron</w:t>
      </w:r>
    </w:p>
    <w:p>
      <w:r>
        <w:rPr>
          <w:sz w:val="22"/>
        </w:rPr>
        <w:t>My Lords, when the new Government came in, I heard that they were planning walk-in clinics. How is that progressing?</w:t>
      </w:r>
    </w:p>
    <w:p/>
    <w:p>
      <w:r>
        <w:rPr>
          <w:b/>
          <w:color w:val="1A4A6E"/>
          <w:sz w:val="22"/>
        </w:rPr>
        <w:t>Lord Sahota</w:t>
      </w:r>
    </w:p>
    <w:p>
      <w:r>
        <w:rPr>
          <w:sz w:val="22"/>
        </w:rPr>
        <w:t>In terms of development, as my noble friend will know, the 10-year health plan speaks very clearly of a “neighbourhood health service”, which people will find it easier to access. It will be up to local areas how they do that. In a number of areas, as my noble friend refers to, that will mean clinics where all services are under one roof. We would certainly encourage that. I can also give an example of a pilot scheme taking place now with mental health crisis centres. They are 24/7, all year round, and are available without referral for people who need mental health support, as well as advice and guidance: they can access those.</w:t>
      </w:r>
    </w:p>
    <w:p/>
    <w:p>
      <w:r>
        <w:rPr>
          <w:b/>
          <w:color w:val="1A4A6E"/>
          <w:sz w:val="22"/>
        </w:rPr>
        <w:t>Baroness Merron</w:t>
      </w:r>
    </w:p>
    <w:p>
      <w:r>
        <w:rPr>
          <w:sz w:val="22"/>
        </w:rPr>
        <w:t>My Lords, as the Minister will know, the 2025 amendments to the regulations made several key changes, one of which was to keep online consultation talks open during surgery hours. While these Benches welcome the shift from analogue to digital, we understand that the National Pensioners Convention estimates that between 500,000 and 700,000 older people would not be able to access either the online consultation tool or patient records, either because they are not online or because they struggle to navigate apps and websites. Can the Minister update the House about what her department is doing to work with GPs and, in fact, the whole system of health and care, to make sure that that small minority of people who are not digitally literate, including older people, are not locked out of receiving health and social care?</w:t>
      </w:r>
    </w:p>
    <w:p/>
    <w:p>
      <w:r>
        <w:rPr>
          <w:b/>
          <w:color w:val="1A4A6E"/>
          <w:sz w:val="22"/>
        </w:rPr>
        <w:t>Lord Kamall</w:t>
      </w:r>
    </w:p>
    <w:p>
      <w:r>
        <w:rPr>
          <w:sz w:val="22"/>
        </w:rPr>
        <w:t>The noble Lord makes an important point. There is absolutely no intention that people will be disadvantaged in any way. This is about equalising access, which means keeping all forms of access open. That may be online, but it will also be possible to deal with things in person and on the phone. Obviously, if we can take pressure off phone access, or personal access, through the use of online, that will assist the group to which the noble Lord referred.</w:t>
      </w:r>
    </w:p>
    <w:p/>
    <w:p>
      <w:r>
        <w:rPr>
          <w:b/>
          <w:color w:val="1A4A6E"/>
          <w:sz w:val="22"/>
        </w:rPr>
        <w:t>Baroness Merron</w:t>
      </w:r>
    </w:p>
    <w:p>
      <w:r>
        <w:rPr>
          <w:sz w:val="22"/>
        </w:rPr>
        <w:t>My Lords, my noble friend referred to Community Health Councils. I was one of the first CHC secretaries to be appointed in 1974.</w:t>
      </w:r>
    </w:p>
    <w:p/>
    <w:p>
      <w:r>
        <w:rPr>
          <w:b/>
          <w:color w:val="1A4A6E"/>
          <w:sz w:val="22"/>
        </w:rPr>
        <w:t>Lord Hunt of Kings Heath</w:t>
      </w:r>
    </w:p>
    <w:p>
      <w:r>
        <w:rPr>
          <w:sz w:val="22"/>
        </w:rPr>
        <w:t>Hurrah!</w:t>
      </w:r>
    </w:p>
    <w:p/>
    <w:p>
      <w:r>
        <w:rPr>
          <w:b/>
          <w:color w:val="1A4A6E"/>
          <w:sz w:val="22"/>
        </w:rPr>
        <w:t>Noble Lords</w:t>
      </w:r>
    </w:p>
    <w:p>
      <w:r>
        <w:rPr>
          <w:sz w:val="22"/>
        </w:rPr>
        <w:t>Wait for it, my Lords—I was also the Minister who got its abolition through your Lordships’ House. Mea culpa; I was mistaken. We should bring it back.</w:t>
      </w:r>
    </w:p>
    <w:p/>
    <w:p>
      <w:r>
        <w:rPr>
          <w:b/>
          <w:color w:val="1A4A6E"/>
          <w:sz w:val="22"/>
        </w:rPr>
        <w:t>Lord Hunt of Kings Heath</w:t>
      </w:r>
    </w:p>
    <w:p>
      <w:r>
        <w:rPr>
          <w:sz w:val="22"/>
        </w:rPr>
        <w:t>My noble friend does himself credit with his honesty, which I too will take example from .</w:t>
      </w:r>
    </w:p>
    <w:p/>
    <w:p>
      <w:r>
        <w:rPr>
          <w:b/>
          <w:color w:val="1A4A6E"/>
          <w:sz w:val="22"/>
        </w:rPr>
        <w:t>Baroness Merron</w:t>
      </w:r>
    </w:p>
    <w:p>
      <w:r>
        <w:rPr>
          <w:sz w:val="22"/>
        </w:rPr>
        <w:t>My Lords, there are concerns about the use of physician associates in many general practices. They are not of course doctors but are now on the front line of giving advice and assistance. Is the Minister satisfied about the way in which these people are deployed? Is she happy that the security of patients is completely safe with the use of these people?</w:t>
      </w:r>
    </w:p>
    <w:p/>
    <w:p>
      <w:r>
        <w:rPr>
          <w:b/>
          <w:color w:val="1A4A6E"/>
          <w:sz w:val="22"/>
        </w:rPr>
        <w:t>Lord Kirkhope of Harrogate</w:t>
      </w:r>
    </w:p>
    <w:p>
      <w:r>
        <w:rPr>
          <w:sz w:val="22"/>
        </w:rPr>
        <w:t>Physician associates often work in hospitals and are there to develop the availability of care. The noble Lord is right to say that there are concerns around physician associates. That is why my right honourable friend the Secretary of State for Health and Social Care announced an independent review to work out where there are problems and what we need to do to make sure that there is no confusion among patients about who is treating them, and also that patient safety standards are upheld.</w:t>
      </w:r>
    </w:p>
    <w:p/>
    <w:p>
      <w:r>
        <w:rPr>
          <w:b/>
          <w:color w:val="1A4A6E"/>
          <w:sz w:val="22"/>
        </w:rPr>
        <w:t>Baroness Merron</w:t>
      </w:r>
    </w:p>
    <w:p>
      <w:r>
        <w:rPr>
          <w:sz w:val="22"/>
        </w:rPr>
        <w:t>My Lords, does my noble friend agree that, from the patient’s point of view, the team around the GP is as important as the GP? As yet, we have no way of applying the regulations to teams. Does she think that this ought to be pursued, in the interests of the patient?</w:t>
      </w:r>
    </w:p>
    <w:p/>
    <w:p>
      <w:r>
        <w:rPr>
          <w:b/>
          <w:color w:val="1A4A6E"/>
          <w:sz w:val="22"/>
        </w:rPr>
        <w:t>Baroness Pitkeathley</w:t>
      </w:r>
    </w:p>
    <w:p>
      <w:r>
        <w:rPr>
          <w:sz w:val="22"/>
        </w:rPr>
        <w:t>I agree with my noble friend. In the contract changes, we have removed caps on the number of GPs recruited. Importantly, we also expanded reimbursable roles to include practice nurses, to do the very thing that my noble friend asked about, which is to increase workforce capacity.</w:t>
      </w:r>
    </w:p>
    <w:p/>
    <w:p>
      <w:r>
        <w:rPr>
          <w:b/>
          <w:color w:val="1A4A6E"/>
          <w:sz w:val="22"/>
        </w:rPr>
        <w:t>Baroness Merron</w:t>
      </w:r>
    </w:p>
    <w:p>
      <w:r>
        <w:rPr>
          <w:sz w:val="22"/>
        </w:rPr>
        <w:t>I agree with my noble friend. In the contract changes, we have removed caps on the number of GPs recruited. Importantly, we also expanded reimbursable roles to include practice nurses, to do the very thing that my noble friend asked about, which is to increase workforce capacity.</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