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 Funding</w:t>
      </w:r>
    </w:p>
    <w:p>
      <w:r>
        <w:rPr>
          <w:sz w:val="20"/>
        </w:rPr>
        <w:t>16 October 2025  ·  Commons  ·  Oral Questions</w:t>
      </w:r>
    </w:p>
    <w:p>
      <w:r>
        <w:rPr>
          <w:b/>
        </w:rPr>
        <w:t xml:space="preserve">Policy areas: </w:t>
      </w:r>
      <w:r>
        <w:rPr>
          <w:sz w:val="20"/>
        </w:rPr>
        <w:t>Children and families, Crime, justice and law, Education, training and skills, Employment and labour market, Society and culture</w:t>
      </w:r>
    </w:p>
    <w:p>
      <w:r>
        <w:rPr>
          <w:b/>
        </w:rPr>
        <w:t xml:space="preserve">Topics: </w:t>
      </w:r>
      <w:r>
        <w:rPr>
          <w:sz w:val="20"/>
        </w:rPr>
        <w:t>national youth strategy, recruitment and retention crisis, youth crime reduction, youth services funding, youth worker shortages</w:t>
      </w:r>
    </w:p>
    <w:p>
      <w:r>
        <w:rPr>
          <w:b/>
        </w:rPr>
        <w:t xml:space="preserve">Source: </w:t>
      </w:r>
      <w:r>
        <w:rPr>
          <w:sz w:val="20"/>
        </w:rPr>
        <w:t>https://hansard.parliament.uk/Commons/2025-10-16/debates/B5FD2A65-A42B-4FAA-B80C-2DD5EC265B4C/YouthServicesFunding</w:t>
      </w:r>
    </w:p>
    <w:p/>
    <w:p>
      <w:r>
        <w:rPr>
          <w:b/>
          <w:color w:val="1A4A6E"/>
          <w:sz w:val="22"/>
        </w:rPr>
        <w:t>Liz Twist (Lab)</w:t>
      </w:r>
    </w:p>
    <w:p>
      <w:r>
        <w:rPr>
          <w:sz w:val="22"/>
        </w:rPr>
        <w:t>7. What discussions she has had with Cabinet colleagues on levels of funding for youth services.</w:t>
      </w:r>
    </w:p>
    <w:p/>
    <w:p>
      <w:r>
        <w:rPr>
          <w:b/>
          <w:color w:val="1A4A6E"/>
          <w:sz w:val="22"/>
        </w:rPr>
        <w:t>Stephanie Peacock (The Parliamentary Under-Secretary of State for Culture, Media and Sport)</w:t>
      </w:r>
    </w:p>
    <w:p>
      <w:r>
        <w:rPr>
          <w:sz w:val="22"/>
        </w:rPr>
        <w:t>We will soon be launching our national youth strategy, created with young people and designed to tackle the problems affecting them. As part of that work, we engage regularly with Cabinet colleagues on ensuring that the problems impacting young people are heard and properly tackled. This financial year, DCMS is investing over £145 million in youth funding.</w:t>
      </w:r>
    </w:p>
    <w:p/>
    <w:p>
      <w:r>
        <w:rPr>
          <w:b/>
          <w:color w:val="1A4A6E"/>
          <w:sz w:val="22"/>
        </w:rPr>
        <w:t>Liz Twist</w:t>
      </w:r>
    </w:p>
    <w:p>
      <w:r>
        <w:rPr>
          <w:sz w:val="22"/>
        </w:rPr>
        <w:t>I welcome the Government’s work on the national youth strategy and their investment in youth services so far. How do they expect the move away from a one-size-fits-all approach to benefit young people from different backgrounds in my constituency and in general?</w:t>
      </w:r>
    </w:p>
    <w:p/>
    <w:p>
      <w:r>
        <w:rPr>
          <w:b/>
          <w:color w:val="1A4A6E"/>
          <w:sz w:val="22"/>
        </w:rPr>
        <w:t>Stephanie Peacock</w:t>
      </w:r>
    </w:p>
    <w:p>
      <w:r>
        <w:rPr>
          <w:sz w:val="22"/>
        </w:rPr>
        <w:t>I am grateful to my hon. Friend for all her work. In our youth strategy, we will set out the next steps to invest in the future of our young people. We want to better co-ordinate youth services and move away from a one-size-fits-all approach from central Government. In short, we want to put power back in the hands of young people and their communities.</w:t>
      </w:r>
    </w:p>
    <w:p/>
    <w:p>
      <w:r>
        <w:rPr>
          <w:b/>
          <w:color w:val="1A4A6E"/>
          <w:sz w:val="22"/>
        </w:rPr>
        <w:t>Shockat Adam (Ind)</w:t>
      </w:r>
    </w:p>
    <w:p>
      <w:r>
        <w:rPr>
          <w:sz w:val="22"/>
        </w:rPr>
        <w:t>Youth services deliver huge benefits to our community, both socially and economically, reducing knife crime and antisocial behaviour and, in turn, saving the country £500 million a year. Yet the clubs that I meet in my constituency, including Wesley Hall youth club and Eyres Monsell club for young people, tell me that there is a real recruitment and retention crisis in the sector. With over 4,500 workers leaving in the past decade, what measures is the Minister taking to address this issue?</w:t>
      </w:r>
    </w:p>
    <w:p/>
    <w:p>
      <w:r>
        <w:rPr>
          <w:b/>
          <w:color w:val="1A4A6E"/>
          <w:sz w:val="22"/>
        </w:rPr>
        <w:t>Stephanie Peacock</w:t>
      </w:r>
    </w:p>
    <w:p>
      <w:r>
        <w:rPr>
          <w:sz w:val="22"/>
        </w:rPr>
        <w:t>The hon. Member is absolutely right to outline the importance of youth services, particularly in the prevention of knife crime and other issues. Of course, we saw a 73% reduction in real-terms spending over the last 14 years under the Conservative Government. We will not be able to reverse that overnight, but that is why we look forward to our youth strategy, which will be published by the end of the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