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Tourism: Major Energy Infrastructure Projects</w:t>
      </w:r>
    </w:p>
    <w:p>
      <w:r>
        <w:rPr>
          <w:sz w:val="20"/>
        </w:rPr>
        <w:t>16 October 2025  ·  Commons  ·  Oral Questions</w:t>
      </w:r>
    </w:p>
    <w:p>
      <w:r>
        <w:rPr>
          <w:b/>
        </w:rPr>
        <w:t xml:space="preserve">Policy areas: </w:t>
      </w:r>
      <w:r>
        <w:rPr>
          <w:sz w:val="20"/>
        </w:rPr>
        <w:t>Business and industry, Energy, Environment, Housing and planning, Transport</w:t>
      </w:r>
    </w:p>
    <w:p>
      <w:r>
        <w:rPr>
          <w:b/>
        </w:rPr>
        <w:t xml:space="preserve">Topics: </w:t>
      </w:r>
      <w:r>
        <w:rPr>
          <w:sz w:val="20"/>
        </w:rPr>
        <w:t>co-ordination of infrastructure, energy infrastructure projects, impact on local tourism, tourism support funding, visitor economy growth</w:t>
      </w:r>
    </w:p>
    <w:p>
      <w:r>
        <w:rPr>
          <w:b/>
        </w:rPr>
        <w:t xml:space="preserve">Source: </w:t>
      </w:r>
      <w:r>
        <w:rPr>
          <w:sz w:val="20"/>
        </w:rPr>
        <w:t>https://hansard.parliament.uk/Commons/2025-10-16/debates/1DBCF6CA-4538-449C-9814-888E69B720B2/TourismMajorEnergyInfrastructureProjects</w:t>
      </w:r>
    </w:p>
    <w:p/>
    <w:p>
      <w:r>
        <w:rPr>
          <w:b/>
          <w:color w:val="1A4A6E"/>
          <w:sz w:val="22"/>
        </w:rPr>
        <w:t>Jenny Riddell-Carpenter (Lab)</w:t>
      </w:r>
    </w:p>
    <w:p>
      <w:r>
        <w:rPr>
          <w:sz w:val="22"/>
        </w:rPr>
        <w:t>5. What discussions she has had with Cabinet colleagues on the potential merits of providing additional funding to support tourism in areas affected by major energy infrastructure projects.</w:t>
      </w:r>
    </w:p>
    <w:p/>
    <w:p>
      <w:r>
        <w:rPr>
          <w:b/>
          <w:color w:val="1A4A6E"/>
          <w:sz w:val="22"/>
        </w:rPr>
        <w:t>Stephanie Peacock (The Parliamentary Under-Secretary of State for Culture, Media and Sport)</w:t>
      </w:r>
    </w:p>
    <w:p>
      <w:r>
        <w:rPr>
          <w:sz w:val="22"/>
        </w:rPr>
        <w:t>The Government are committed to supporting the visitor economy in rural and coastal communities, because we recognise the potential the sector has to contribute to economic growth and to the pride in place of an area. Through ongoing dialogue with other Departments and Ministers, we are exploring how best to support communities and businesses, including through our forthcoming visitor economy growth plan.</w:t>
      </w:r>
    </w:p>
    <w:p/>
    <w:p>
      <w:r>
        <w:rPr>
          <w:b/>
          <w:color w:val="1A4A6E"/>
          <w:sz w:val="22"/>
        </w:rPr>
        <w:t>Jenny Riddell-Carpenter</w:t>
      </w:r>
    </w:p>
    <w:p>
      <w:r>
        <w:rPr>
          <w:sz w:val="22"/>
        </w:rPr>
        <w:t>Suffolk Coastal is proud to be the tourism capital of Suffolk, but we also wear the badge of hosting possibly the highest number of nationally significant infrastructure projects within a small, 10-mile radius. Suffolk Coastal is home to Aldeburgh, Southwold, Woodbridge and Saxmundham, and every day I speak to businesses and constituents about the impact of the lack of co-ordination of these NSIPs in a very small geography. Investing in energy infrastructure and tourism do not need to be in conflict. Is the Minister having conversations with the Department for Energy Security and Net Zero about how we can better co-ordinate? If she is not, will she?</w:t>
      </w:r>
    </w:p>
    <w:p/>
    <w:p>
      <w:r>
        <w:rPr>
          <w:b/>
          <w:color w:val="1A4A6E"/>
          <w:sz w:val="22"/>
        </w:rPr>
        <w:t>Stephanie Peacock</w:t>
      </w:r>
    </w:p>
    <w:p>
      <w:r>
        <w:rPr>
          <w:sz w:val="22"/>
        </w:rPr>
        <w:t>I recognise how important the tourism and hospitality sectors are to Suffolk, and I know that my hon. Friend is a strong champion for them and for her area. The Department for Culture, Media and Sport works closely with other Departments, including DESNZ and the Ministry of Housing, Communities and Local Government, to ensure that the needs of the visitor economy are considered as part of the planning and delivery of large-scale projects. The Government acknowledge concerns that numerous projects may be consented to in one region, and the cumulative impacts of schemes are considered as they move individually through the NSIP regime. I will reflect her comments to MHCLG, but of course such large infrastructure projects are important for the country.</w:t>
      </w:r>
    </w:p>
    <w:p/>
    <w:p>
      <w:r>
        <w:rPr>
          <w:b/>
          <w:color w:val="1A4A6E"/>
          <w:sz w:val="22"/>
        </w:rPr>
        <w:t>David Mundell (Con)</w:t>
      </w:r>
    </w:p>
    <w:p>
      <w:r>
        <w:rPr>
          <w:sz w:val="22"/>
        </w:rPr>
        <w:t>My constituency has the largest number of wind turbines, either constructed or consented to. Does the Minister share my concern that the Scottish Government continue to override the views of local councils and local communities in consenting to further projects that are to the detriment of the landscape and therefore the local tourist industry?</w:t>
      </w:r>
    </w:p>
    <w:p/>
    <w:p>
      <w:r>
        <w:rPr>
          <w:b/>
          <w:color w:val="1A4A6E"/>
          <w:sz w:val="22"/>
        </w:rPr>
        <w:t>Stephanie Peacock</w:t>
      </w:r>
    </w:p>
    <w:p>
      <w:r>
        <w:rPr>
          <w:sz w:val="22"/>
        </w:rPr>
        <w:t>I have heard the right hon. Gentleman’s point. I am sure that the relevant Secretary of State and indeed the Scottish Government have heard it. I would be happy to meet him to discuss it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