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October 2025  ·  Commons  ·  Oral Questions</w:t>
      </w:r>
    </w:p>
    <w:p>
      <w:r>
        <w:rPr>
          <w:b/>
        </w:rPr>
        <w:t xml:space="preserve">Policy areas: </w:t>
      </w:r>
      <w:r>
        <w:rPr>
          <w:sz w:val="20"/>
        </w:rPr>
        <w:t>Business and industry, Government and public administration, Society and culture</w:t>
      </w:r>
    </w:p>
    <w:p>
      <w:r>
        <w:rPr>
          <w:b/>
        </w:rPr>
        <w:t xml:space="preserve">Topics: </w:t>
      </w:r>
      <w:r>
        <w:rPr>
          <w:sz w:val="20"/>
        </w:rPr>
        <w:t>business rates relief, football governance, journalists' jobs, listed building protection, local media strategy</w:t>
      </w:r>
    </w:p>
    <w:p>
      <w:r>
        <w:rPr>
          <w:b/>
        </w:rPr>
        <w:t xml:space="preserve">Source: </w:t>
      </w:r>
      <w:r>
        <w:rPr>
          <w:sz w:val="20"/>
        </w:rPr>
        <w:t>https://hansard.parliament.uk/Commons/2025-10-16/debates/F773E681-5661-4BBF-854A-A770DAB077AD/TopicalQuestions</w:t>
      </w:r>
    </w:p>
    <w:p/>
    <w:p>
      <w:r>
        <w:rPr>
          <w:b/>
          <w:color w:val="1A4A6E"/>
          <w:sz w:val="22"/>
        </w:rPr>
        <w:t>Grahame Morris (Lab)</w:t>
      </w:r>
    </w:p>
    <w:p>
      <w:r>
        <w:rPr>
          <w:sz w:val="22"/>
        </w:rPr>
        <w:t>T1. If she will make a statement on her departmental responsibilities.</w:t>
      </w:r>
    </w:p>
    <w:p/>
    <w:p>
      <w:r>
        <w:rPr>
          <w:b/>
          <w:color w:val="1A4A6E"/>
          <w:sz w:val="22"/>
        </w:rPr>
        <w:t>Lisa Nandy (The Secretary of State for Culture, Media and Sport)</w:t>
      </w:r>
    </w:p>
    <w:p>
      <w:r>
        <w:rPr>
          <w:sz w:val="22"/>
        </w:rPr>
        <w:t>Since we last met, the Football Governance Act 2025 has become law. The Independent Football Regulator now has a chair, a chief executive and a board, and it is wasting no time in putting fans back at the heart of the game, where they belong.</w:t>
      </w:r>
    </w:p>
    <w:p>
      <w:r>
        <w:rPr>
          <w:sz w:val="22"/>
        </w:rPr>
        <w:t>I know the whole House will welcome the news of the ceasefire in the middle east, which we hope will bring an end to the appalling suffering in Palestine and Israel. I want to take this opportunity to pay tribute to the many fearless Palestinian journalists who have reported so bravely from Gaza—248 lives have been lost. They say that truth dies in the darkness. They will not be forgotten.</w:t>
      </w:r>
    </w:p>
    <w:p/>
    <w:p>
      <w:r>
        <w:rPr>
          <w:b/>
          <w:color w:val="1A4A6E"/>
          <w:sz w:val="22"/>
        </w:rPr>
        <w:t>Grahame Morris</w:t>
      </w:r>
    </w:p>
    <w:p>
      <w:r>
        <w:rPr>
          <w:sz w:val="22"/>
        </w:rPr>
        <w:t>I thank the Secretary of State for her comments. Despite previous reassurances from Reach plc, owner of the Mirror , Daily Record , Express and many regional papers, it has announced redundancies that put 600 journalists’ jobs under threat. Many Members on both sides of the House are concerned about the continued erosion of our media landscape, and particularly the loss of experienced and professional journalists, which risks driving people towards fake news and misinformation on social media. Will the Minister meet the National Union of Journalists and concerned MPs from the all-party group to discuss this pressing issue?</w:t>
      </w:r>
    </w:p>
    <w:p/>
    <w:p>
      <w:r>
        <w:rPr>
          <w:b/>
          <w:color w:val="1A4A6E"/>
          <w:sz w:val="22"/>
        </w:rPr>
        <w:t>Lisa Nandy</w:t>
      </w:r>
    </w:p>
    <w:p>
      <w:r>
        <w:rPr>
          <w:sz w:val="22"/>
        </w:rPr>
        <w:t>I thank my hon. Friend for his work in supporting not just local journalism but local journalists. They are an essential part of our democracy, and it was not lost on me that local newspapers helped to counter the misinformation and disinformation that was spreading online like wildfire during the disorder last summer. It is why we are developing a local media strategy, working with many of the organisations that he mentioned, but I would be delighted to meet him, other Members of Parliament and the NUJ to discuss this further.</w:t>
      </w:r>
    </w:p>
    <w:p/>
    <w:p>
      <w:r>
        <w:rPr>
          <w:b/>
          <w:color w:val="1A4A6E"/>
          <w:sz w:val="22"/>
        </w:rPr>
        <w:t>Speaker</w:t>
      </w:r>
    </w:p>
    <w:p>
      <w:r>
        <w:rPr>
          <w:sz w:val="22"/>
        </w:rPr>
        <w:t>I call the shadow Secretary of State.</w:t>
      </w:r>
    </w:p>
    <w:p/>
    <w:p>
      <w:r>
        <w:rPr>
          <w:b/>
          <w:color w:val="1A4A6E"/>
          <w:sz w:val="22"/>
        </w:rPr>
        <w:t>Nigel Huddleston (Con)</w:t>
      </w:r>
    </w:p>
    <w:p>
      <w:r>
        <w:rPr>
          <w:sz w:val="22"/>
        </w:rPr>
        <w:t>I welcome the new Minister of State, the right hon. Member for Edinburgh South (Ian Murray), to his role, and I thank the Secretary of State for her welcoming comments to me earlier. She is right: we have had many conversations in the past about many aspects of DCMS not being overtly party political, and that is a good thing.</w:t>
      </w:r>
    </w:p>
    <w:p>
      <w:r>
        <w:rPr>
          <w:sz w:val="22"/>
        </w:rPr>
        <w:t>However, there are areas of disagreement, including this Government’s anti-business attitude and policies. Increasing national insurance and business rates has caused untold damage to swathes of DCMS sectors. Will the Secretary of State therefore support the Conservative policy of 100% business rates relief on the retail, hospitality and leisure sectors? At the very least, can she assure me that she is begging and pleading with the Chancellor not to do any more damage to those sectors in the upcoming Budget?</w:t>
      </w:r>
    </w:p>
    <w:p/>
    <w:p>
      <w:r>
        <w:rPr>
          <w:b/>
          <w:color w:val="1A4A6E"/>
          <w:sz w:val="22"/>
        </w:rPr>
        <w:t>Lisa Nandy</w:t>
      </w:r>
    </w:p>
    <w:p>
      <w:r>
        <w:rPr>
          <w:sz w:val="22"/>
        </w:rPr>
        <w:t>I thank the hon. Member for his warm words. However, it takes some brass neck to represent a political party in this Chamber that in recent memory crashed the economy and left working people across the country paying the price. The demand for charities soared as a direct result of the Conservatives’ policies, while the ability of charities to stand up and speak up for the people they represented was attacked and undermined at every turn by his Government. I can confirm that we will not be following Conservative policies. We will be proudly flying the flag for Labour policies, which put people and communities back at the heart of our country again.</w:t>
      </w:r>
    </w:p>
    <w:p/>
    <w:p>
      <w:r>
        <w:rPr>
          <w:b/>
          <w:color w:val="1A4A6E"/>
          <w:sz w:val="22"/>
        </w:rPr>
        <w:t>Liz Twist (Lab)</w:t>
      </w:r>
    </w:p>
    <w:p>
      <w:r>
        <w:rPr>
          <w:sz w:val="22"/>
        </w:rPr>
        <w:t>T6. Communities in my constituency have been devastated by the destruction of Shotley Park, a grade II listed building, in a recent fire. I understand that an investigation is going on into the circumstances, but can the Minister say in more general terms what steps we can take to protect our listed buildings and the memories they represent for local people?</w:t>
      </w:r>
    </w:p>
    <w:p/>
    <w:p>
      <w:r>
        <w:rPr>
          <w:b/>
          <w:color w:val="1A4A6E"/>
          <w:sz w:val="22"/>
        </w:rPr>
        <w:t>Ian Murray (The Minister for Creative Industries, Media and Arts)</w:t>
      </w:r>
    </w:p>
    <w:p>
      <w:r>
        <w:rPr>
          <w:sz w:val="22"/>
        </w:rPr>
        <w:t>There is no specific duty on owners to keep their buildings in a good state of repair, but local authorities have powers under legislation to take action where a listed building may be at risk, through urgent works notices and repairs notices. The Government also support local authorities by providing funding for conservation projects, and they are consulting on reforms to make it easier for homeowners to protect their historic properties while preserving their unique character. There is also the buildings at risk register, and I encourage my hon. Friend to speak to her local authority to see what can be done to help,</w:t>
      </w:r>
    </w:p>
    <w:p/>
    <w:p>
      <w:r>
        <w:rPr>
          <w:b/>
          <w:color w:val="1A4A6E"/>
          <w:sz w:val="22"/>
        </w:rPr>
        <w:t>Graham Stuart (Con)</w:t>
      </w:r>
    </w:p>
    <w:p>
      <w:r>
        <w:rPr>
          <w:sz w:val="22"/>
        </w:rPr>
        <w:t>T2. As a committed if rather untalented member of the Lords and Commons tennis team, I am aware that the vagaries of British weather make participation difficult, particularly in autumn and winter. Will the Secretary of State allow any of the £400 million for grassroots sport to be used to create more covered tennis facilities, so that participation can be encouraged and the future of British talent can be nourished?</w:t>
      </w:r>
    </w:p>
    <w:p/>
    <w:p>
      <w:r>
        <w:rPr>
          <w:b/>
          <w:color w:val="1A4A6E"/>
          <w:sz w:val="22"/>
        </w:rPr>
        <w:t>Lisa Nandy</w:t>
      </w:r>
    </w:p>
    <w:p>
      <w:r>
        <w:rPr>
          <w:sz w:val="22"/>
        </w:rPr>
        <w:t>As a former member of a Select Committee that the right hon. Gentleman chaired, I am acutely aware that he is always right. I have been pleased to work with the Lawn Tennis Association and others to consider what we can do to ensure that more of that funding is used for tennis facilities. I have received representations from Members across the House about how restrictive that funding was. We believe that communities know better which facilities they need, and I confirm that we have made changes to the funding allocation, so that it is easier for communities to access whatever they need, including tennis.</w:t>
      </w:r>
    </w:p>
    <w:p/>
    <w:p>
      <w:r>
        <w:rPr>
          <w:b/>
          <w:color w:val="1A4A6E"/>
          <w:sz w:val="22"/>
        </w:rPr>
        <w:t>Peter Lamb (Lab)</w:t>
      </w:r>
    </w:p>
    <w:p>
      <w:r>
        <w:rPr>
          <w:sz w:val="22"/>
        </w:rPr>
        <w:t>Grassroots boxing clubs do fantastic work with young people and provide a pipeline of future talent for our communities. Crawley has provided such leading lights in the boxing world as Alan Minter. Will the Secretary of State meet me and representatives of the sector to see what more can be done to support grassroots boxing?</w:t>
      </w:r>
    </w:p>
    <w:p/>
    <w:p>
      <w:r>
        <w:rPr>
          <w:b/>
          <w:color w:val="1A4A6E"/>
          <w:sz w:val="22"/>
        </w:rPr>
        <w:t>Lisa Nandy</w:t>
      </w:r>
    </w:p>
    <w:p>
      <w:r>
        <w:rPr>
          <w:sz w:val="22"/>
        </w:rPr>
        <w:t>I thank my hon. Friend for championing grassroots boxing. Our Government believe that too many sports, whether that is boxing or rugby league, have been overlooked by Government for far too long, and we are determined to bring them back into focus. My hon. Friend the Under-Secretary of State for Culture, Media and Sport (Stephanie Peacock) has been working with the all-party group on boxing, and would be delighted to meet my hon. Friend. May I also say how thrilled I was that Natasha Jonas received an honour this year? Boxing brings joy to millions of people, and it ought to be celebrated.</w:t>
      </w:r>
    </w:p>
    <w:p/>
    <w:p>
      <w:r>
        <w:rPr>
          <w:b/>
          <w:color w:val="1A4A6E"/>
          <w:sz w:val="22"/>
        </w:rPr>
        <w:t>Ben Maguire (LD)</w:t>
      </w:r>
    </w:p>
    <w:p>
      <w:r>
        <w:rPr>
          <w:sz w:val="22"/>
        </w:rPr>
        <w:t>T3. The town of Bodmin in my constituency is fast becoming the museum capital of Cornwall. It has the excellent Discovering42 science museum, Bodmin Town museum, and the Army museum at Bodmin Keep, which is battling for survival and crowdfunding to stay open. What is the Minister doing to support those brilliant smaller museums that have such huge economic, social and educational value, especially given that the shared prosperity fund is about to end?</w:t>
      </w:r>
    </w:p>
    <w:p/>
    <w:p>
      <w:r>
        <w:rPr>
          <w:b/>
          <w:color w:val="1A4A6E"/>
          <w:sz w:val="22"/>
        </w:rPr>
        <w:t>Ian Murray</w:t>
      </w:r>
    </w:p>
    <w:p>
      <w:r>
        <w:rPr>
          <w:sz w:val="22"/>
        </w:rPr>
        <w:t>This Government applaud and support the role that museums play in educating and inspiring audiences, including in Cornwall and across every part of the country in every Member’s constituency. Last week the Government announced that 75 museum groups around the country will benefit from an additional £20 million of funding as part of the museum renewal fund, delivered by Arts Council England. Together with our new £25 million investment in regional museums via the aptly named museum estate and development fund, which is to be announced in the new year, that represents a considerable show of support for local museums across the country, on top of the £44 million allocated by Arts Council England.</w:t>
      </w:r>
    </w:p>
    <w:p/>
    <w:p>
      <w:r>
        <w:rPr>
          <w:b/>
          <w:color w:val="1A4A6E"/>
          <w:sz w:val="22"/>
        </w:rPr>
        <w:t>Andrew Pakes (Lab)</w:t>
      </w:r>
    </w:p>
    <w:p>
      <w:r>
        <w:rPr>
          <w:sz w:val="22"/>
        </w:rPr>
        <w:t>You may be interested to know, Mr Speaker, that today is the launch of Peterborough tourist board, and our new Discover Peterborough website. That brings together our great attractions, such as our 900-year-old cathedral and our great museum, as well as the great outdoors such as Nene park and Flag Fen. Will the Minister join me in welcoming the formation of Discover Peterborough, and say what more she can do to support the visitor economy and great attractions in places such as mine?</w:t>
      </w:r>
    </w:p>
    <w:p/>
    <w:p>
      <w:r>
        <w:rPr>
          <w:b/>
          <w:color w:val="1A4A6E"/>
          <w:sz w:val="22"/>
        </w:rPr>
        <w:t>Stephanie Peacock (The Parliamentary Under-Secretary of State for Culture, Media and Sport)</w:t>
      </w:r>
    </w:p>
    <w:p>
      <w:r>
        <w:rPr>
          <w:sz w:val="22"/>
        </w:rPr>
        <w:t>I am delighted to take on the responsibility of being Minister for Tourism. Over the past month, it has been a pleasure to make a number of visits and to take part in meetings highlighting just how much the sector has to offer. We want the benefits of tourism to be felt across every nation and region, and a key strand of that work will be increasing the number of visitors who are aware of the offer outside London. I welcome the work that my hon. Friend is doing to promote Peterborough and I look forward to a visit with him.</w:t>
      </w:r>
    </w:p>
    <w:p/>
    <w:p>
      <w:r>
        <w:rPr>
          <w:b/>
          <w:color w:val="1A4A6E"/>
          <w:sz w:val="22"/>
        </w:rPr>
        <w:t>Greg Smith (Con)</w:t>
      </w:r>
    </w:p>
    <w:p>
      <w:r>
        <w:rPr>
          <w:sz w:val="22"/>
        </w:rPr>
        <w:t>T4. In a stunning setting with superb facilities, Garsington Opera in Stokenchurch provides incredible training opportunities for young people who want a career in the arts. Does the Minister agree that this is a vital facility, and what more will she do to ensure that all young people who want a career in the arts have those training opportunities?</w:t>
      </w:r>
    </w:p>
    <w:p/>
    <w:p>
      <w:r>
        <w:rPr>
          <w:b/>
          <w:color w:val="1A4A6E"/>
          <w:sz w:val="22"/>
        </w:rPr>
        <w:t>Ian Murray</w:t>
      </w:r>
    </w:p>
    <w:p>
      <w:r>
        <w:rPr>
          <w:sz w:val="22"/>
        </w:rPr>
        <w:t>I can assure the hon. Gentleman that the DCMS ministerial team and the entire Government are fully committed to ensuring that there is full access to training and skills in the arts. I would be happy to meet him to discuss that project, but if any young person in any part of this land wants to get into the arts, this Government are for them.</w:t>
      </w:r>
    </w:p>
    <w:p/>
    <w:p>
      <w:r>
        <w:rPr>
          <w:b/>
          <w:color w:val="1A4A6E"/>
          <w:sz w:val="22"/>
        </w:rPr>
        <w:t>Jon Trickett (Lab)</w:t>
      </w:r>
    </w:p>
    <w:p>
      <w:r>
        <w:rPr>
          <w:sz w:val="22"/>
        </w:rPr>
        <w:t>I understand from a number of people who work at the National Coal Mining Museum for England in Wakefield that unfortunately there is an intractable dispute there. My constituents have asked me to put two questions to the Minister. First, will she say how proud we are as a country that we have a national museum of coalmining to celebrate the history of the mines? Secondly, if necessary, will she seek to secure an agreement between the disagreeing parties at the museum?</w:t>
      </w:r>
    </w:p>
    <w:p/>
    <w:p>
      <w:r>
        <w:rPr>
          <w:b/>
          <w:color w:val="1A4A6E"/>
          <w:sz w:val="22"/>
        </w:rPr>
        <w:t>Lisa Nandy</w:t>
      </w:r>
    </w:p>
    <w:p>
      <w:r>
        <w:rPr>
          <w:sz w:val="22"/>
        </w:rPr>
        <w:t>As the very proud Member of Parliament for Wigan, which is the greatest coalmining community on earth— [ Interruption. ] I can hear that I have lost the good will of the House. I am happy to pay tribute to the work of the National Coal Mining Museum for England and to the fact that we keep alive our heritage and the history of the contribution that working-class people have made to this country. I am delighted that I will have more to say about that later today. The Under-Secretary of State for Culture, Media and Sport, my hon. Friend the Member for Barnsley South (Stephanie Peacock), has visited the museum, and I am keen to work with him to ensure that we get the matter resolved as soon as possible.</w:t>
      </w:r>
    </w:p>
    <w:p/>
    <w:p>
      <w:r>
        <w:rPr>
          <w:b/>
          <w:color w:val="1A4A6E"/>
          <w:sz w:val="22"/>
        </w:rPr>
        <w:t>Sarah Olney (LD)</w:t>
      </w:r>
    </w:p>
    <w:p>
      <w:r>
        <w:rPr>
          <w:sz w:val="22"/>
        </w:rPr>
        <w:t>T5.   People across the UK are suffering in silence with gambling addictions. The proliferation of online betting has only added to the issue, as people are able to wager more money than they can afford with just a click on their phone screen. Will the Minister speak to her colleague the Chancellor in advance of the upcoming Budget to support the Liberal Democrats’ call for a double gambling tax, which would not only raise millions of pounds but disincentivise harmful gambling?</w:t>
      </w:r>
    </w:p>
    <w:p/>
    <w:p>
      <w:r>
        <w:rPr>
          <w:b/>
          <w:color w:val="1A4A6E"/>
          <w:sz w:val="22"/>
        </w:rPr>
        <w:t>Lisa Nandy</w:t>
      </w:r>
    </w:p>
    <w:p>
      <w:r>
        <w:rPr>
          <w:sz w:val="22"/>
        </w:rPr>
        <w:t>This Government have wasted no time in taking action to increase the amount of support available to the minority of people for whom gambling becomes a problem. As I said to the hon. Member for Old Bexley and Sidcup (Mr French), gambling brings joy to millions of people and it is an incredibly important part of the UK economy, but we are determined to ensure that support is there for that minority of people. That is why we wasted no time in introducing a levy that is helping to boost such support, particularly for young people. We are happy to continue the conversation with Members from across the House to ensure that we tackle this important issue, but on the specific proposal that the hon. Lady makes, we have no plans to introduce such a measure.</w:t>
      </w:r>
    </w:p>
    <w:p/>
    <w:p>
      <w:r>
        <w:rPr>
          <w:b/>
          <w:color w:val="1A4A6E"/>
          <w:sz w:val="22"/>
        </w:rPr>
        <w:t>Speaker</w:t>
      </w:r>
    </w:p>
    <w:p>
      <w:r>
        <w:rPr>
          <w:sz w:val="22"/>
        </w:rPr>
        <w:t>Order. I am sorry but I have to pull stumps as we are well over time. DCMS questions are so popular—many hon. Members have not been able to get in—that I believe we really need an hour on the subject, as I am sure the Secretary of State will agree. I know that the Secretary of State wanted to congratulate Hull KR on its treble in rugby league and on beating Wigan Warriors in the final, and I am sure that she will be supporting Great Britain when we play Australia a week on Saturday.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