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Persecuted Christians</w:t>
      </w:r>
    </w:p>
    <w:p>
      <w:r>
        <w:rPr>
          <w:sz w:val="20"/>
        </w:rPr>
        <w:t>16 October 2025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church of england support, international religious freedom, persecuted christians, sudan religious persecution</w:t>
      </w:r>
    </w:p>
    <w:p>
      <w:r>
        <w:rPr>
          <w:b/>
        </w:rPr>
        <w:t xml:space="preserve">Source: </w:t>
      </w:r>
      <w:r>
        <w:rPr>
          <w:sz w:val="20"/>
        </w:rPr>
        <w:t>https://hansard.parliament.uk/Commons/2025-10-16/debates/BD8AEC36-8821-4C51-95F5-19EDED6E769C/PersecutedChristians</w:t>
      </w:r>
    </w:p>
    <w:p/>
    <w:p>
      <w:r>
        <w:rPr>
          <w:b/>
          <w:color w:val="1A4A6E"/>
          <w:sz w:val="22"/>
        </w:rPr>
        <w:t>Brian Mathew (LD)</w:t>
      </w:r>
    </w:p>
    <w:p>
      <w:r>
        <w:rPr>
          <w:sz w:val="22"/>
        </w:rPr>
        <w:t>1. What steps the Church of England is taking to help support persecuted Christians in other countries.</w:t>
      </w:r>
    </w:p>
    <w:p/>
    <w:p>
      <w:r>
        <w:rPr>
          <w:b/>
          <w:color w:val="1A4A6E"/>
          <w:sz w:val="22"/>
        </w:rPr>
        <w:t>Marsha De Cordova (The Second Church Estates Commissioner)</w:t>
      </w:r>
    </w:p>
    <w:p>
      <w:r>
        <w:rPr>
          <w:sz w:val="22"/>
        </w:rPr>
        <w:t>The Church of England supports efforts to defend international religious freedoms for Christians or whichever religious group faces persecution. The Church has created parliamentary caucuses involving religious leaders in east and west Africa, and in south-east Asia to support legislation to protect religious freedoms.</w:t>
      </w:r>
    </w:p>
    <w:p/>
    <w:p>
      <w:r>
        <w:rPr>
          <w:b/>
          <w:color w:val="1A4A6E"/>
          <w:sz w:val="22"/>
        </w:rPr>
        <w:t>Brian Mathew</w:t>
      </w:r>
    </w:p>
    <w:p>
      <w:r>
        <w:rPr>
          <w:sz w:val="22"/>
        </w:rPr>
        <w:t>Next month marks the International Day of Prayer for the Persecuted Church, when congregations across the world will pray for those persecuted for their faith. That includes those in Sudan, where many Christians have been abducted and killed and more than 100 churches have been targeted for damage in recent years. I ask the hon. Member to use her good offices to encourage the Church of England to do all it can to protect the rights and security of worshippers across the world.</w:t>
      </w:r>
    </w:p>
    <w:p/>
    <w:p>
      <w:r>
        <w:rPr>
          <w:b/>
          <w:color w:val="1A4A6E"/>
          <w:sz w:val="22"/>
        </w:rPr>
        <w:t>Marsha De Cordova</w:t>
      </w:r>
    </w:p>
    <w:p>
      <w:r>
        <w:rPr>
          <w:sz w:val="22"/>
        </w:rPr>
        <w:t>I am sure that across the House we can all agree that the situation in Sudan is desperate. The Church of England dioceses have given financial support and practical aid and worked through local agencies and international charities to support the local clergy in Sudan. The Bishop of Leeds has visited the country many times, most recently within the past year. He is in regular contact with the archbishop of the province and continues to raise the situation in the other place. That said, I will reiterate the hon. Gentleman’s concerns. Sudan will be one of many countries that churches in the UK hold in their prayers as they mark the International Day of Prayer for the Persecuted Church next month, but there is no question but that more needs to be done to uphold the freedom of religion or belief for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