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Motorsport</w:t>
      </w:r>
    </w:p>
    <w:p>
      <w:r>
        <w:rPr>
          <w:sz w:val="20"/>
        </w:rPr>
        <w:t>16 October 2025  ·  Commons  ·  Oral Questions</w:t>
      </w:r>
    </w:p>
    <w:p>
      <w:r>
        <w:rPr>
          <w:b/>
        </w:rPr>
        <w:t xml:space="preserve">Policy areas: </w:t>
      </w:r>
      <w:r>
        <w:rPr>
          <w:sz w:val="20"/>
        </w:rPr>
        <w:t>Business and industry, Economy, Science and technology</w:t>
      </w:r>
    </w:p>
    <w:p>
      <w:r>
        <w:rPr>
          <w:b/>
        </w:rPr>
        <w:t xml:space="preserve">Topics: </w:t>
      </w:r>
      <w:r>
        <w:rPr>
          <w:sz w:val="20"/>
        </w:rPr>
        <w:t>advanced manufacturing sector plan, automotive industry investment, motorsport industry support, sustainable fuel tax</w:t>
      </w:r>
    </w:p>
    <w:p>
      <w:r>
        <w:rPr>
          <w:b/>
        </w:rPr>
        <w:t xml:space="preserve">Source: </w:t>
      </w:r>
      <w:r>
        <w:rPr>
          <w:sz w:val="20"/>
        </w:rPr>
        <w:t>https://hansard.parliament.uk/Commons/2025-10-16/debates/86B51068-4411-40BE-9E1A-2D29D674D640/Motorsport</w:t>
      </w:r>
    </w:p>
    <w:p/>
    <w:p>
      <w:r>
        <w:rPr>
          <w:b/>
          <w:color w:val="1A4A6E"/>
          <w:sz w:val="22"/>
        </w:rPr>
        <w:t>Will Forster (LD)</w:t>
      </w:r>
    </w:p>
    <w:p>
      <w:r>
        <w:rPr>
          <w:sz w:val="22"/>
        </w:rPr>
        <w:t>4. What steps she is taking to support the motorsport industry.</w:t>
      </w:r>
    </w:p>
    <w:p/>
    <w:p>
      <w:r>
        <w:rPr>
          <w:b/>
          <w:color w:val="1A4A6E"/>
          <w:sz w:val="22"/>
        </w:rPr>
        <w:t>Stephanie Peacock (The Parliamentary Under-Secretary of State for Culture, Media and Sport)</w:t>
      </w:r>
    </w:p>
    <w:p>
      <w:r>
        <w:rPr>
          <w:sz w:val="22"/>
        </w:rPr>
        <w:t>This Government are proud to play a part in the continued growth and success of the motorsport industry. We have recently published the advanced manufacturing sector plan, which has automotive at its heart, aiming to nearly double the annual business investment in the sector to £39 billion by 2035, with 84% of advanced manufacturing jobs based outside London.</w:t>
      </w:r>
    </w:p>
    <w:p/>
    <w:p>
      <w:r>
        <w:rPr>
          <w:b/>
          <w:color w:val="1A4A6E"/>
          <w:sz w:val="22"/>
        </w:rPr>
        <w:t>Forster</w:t>
      </w:r>
    </w:p>
    <w:p>
      <w:r>
        <w:rPr>
          <w:sz w:val="22"/>
        </w:rPr>
        <w:t>As well as congratulating McLaren, which is based in my constituency of Woking, for winning the Formula 1 constructors’ title for the second season in a row, will the Minister also agree to ask the Chancellor to change the tax on sustainable fuel, so that this country can continue to have a leading place in the motoring industry?</w:t>
      </w:r>
    </w:p>
    <w:p/>
    <w:p>
      <w:r>
        <w:rPr>
          <w:b/>
          <w:color w:val="1A4A6E"/>
          <w:sz w:val="22"/>
        </w:rPr>
        <w:t>Stephanie Peacock</w:t>
      </w:r>
    </w:p>
    <w:p>
      <w:r>
        <w:rPr>
          <w:sz w:val="22"/>
        </w:rPr>
        <w:t>I would of course like to congratulate McLaren on back-to-back Formula 1 constructors’ championship victories, and I am sure the support it receives in Woking is no small part of that. Alongside the Secretary of State, I attended the British grand prix in the summer and witnessed McLaren and Britain’s own Lando Norris claim victory. My Department will continue to stay in close contact with Formula 1, and I will reflect his comments to the Chancellor.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