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British-made Ceramics</w:t>
      </w:r>
    </w:p>
    <w:p>
      <w:r>
        <w:rPr>
          <w:sz w:val="20"/>
        </w:rPr>
        <w:t>16 October 2025  ·  Commons  ·  Oral Questions</w:t>
      </w:r>
    </w:p>
    <w:p>
      <w:r>
        <w:rPr>
          <w:b/>
        </w:rPr>
        <w:t xml:space="preserve">Policy areas: </w:t>
      </w:r>
      <w:r>
        <w:rPr>
          <w:sz w:val="20"/>
        </w:rPr>
        <w:t>Business and industry, Government and public administration</w:t>
      </w:r>
    </w:p>
    <w:p>
      <w:r>
        <w:rPr>
          <w:b/>
        </w:rPr>
        <w:t xml:space="preserve">Topics: </w:t>
      </w:r>
      <w:r>
        <w:rPr>
          <w:sz w:val="20"/>
        </w:rPr>
        <w:t>british-made ceramics, parliamentary procurement, social value, support domestic supply chains, value for money</w:t>
      </w:r>
    </w:p>
    <w:p>
      <w:r>
        <w:rPr>
          <w:b/>
        </w:rPr>
        <w:t xml:space="preserve">Source: </w:t>
      </w:r>
      <w:r>
        <w:rPr>
          <w:sz w:val="20"/>
        </w:rPr>
        <w:t>https://hansard.parliament.uk/Commons/2025-10-16/debates/B6E588C8-0F18-4F65-B7C1-BD5E1FE887DA/BritishmadeCeramics</w:t>
      </w:r>
    </w:p>
    <w:p/>
    <w:p>
      <w:r>
        <w:rPr>
          <w:b/>
          <w:color w:val="1A4A6E"/>
          <w:sz w:val="22"/>
        </w:rPr>
        <w:t>Gareth Snell (Lab/Co-op)</w:t>
      </w:r>
    </w:p>
    <w:p>
      <w:r>
        <w:rPr>
          <w:sz w:val="22"/>
        </w:rPr>
        <w:t>5. What steps the Commission is taking to increase the use of British-made ceramics by the House of Commons.</w:t>
      </w:r>
    </w:p>
    <w:p/>
    <w:p>
      <w:r>
        <w:rPr>
          <w:b/>
          <w:color w:val="1A4A6E"/>
          <w:sz w:val="22"/>
        </w:rPr>
        <w:t>Nick Smith</w:t>
      </w:r>
    </w:p>
    <w:p>
      <w:r>
        <w:rPr>
          <w:sz w:val="22"/>
        </w:rPr>
        <w:t>The House Administration sources a wide range of crockery from firms in the UK, as well as those based elsewhere. Where possible, Parliament endeavours to purchase British goods to support domestic supply chains. All purchasing is in line with the relevant legislation for public bodies, which prioritises value for money. Some 85% of crockery purchased in the past two years has been from British manufacturers.</w:t>
      </w:r>
    </w:p>
    <w:p/>
    <w:p>
      <w:r>
        <w:rPr>
          <w:b/>
          <w:color w:val="1A4A6E"/>
          <w:sz w:val="22"/>
        </w:rPr>
        <w:t>Gareth Snell</w:t>
      </w:r>
    </w:p>
    <w:p>
      <w:r>
        <w:rPr>
          <w:sz w:val="22"/>
        </w:rPr>
        <w:t>May I thank you, Mr Speaker, for your leadership on this? The exquisite Speaker’s House collection that you personally commissioned is made proudly in Stoke-on-Trent by Duchess China. I am sure that the House will be pleased to know that it is in stock, reasonably priced and available in time for Christmas. This place is a great showcase for British talent and skills. Although I accept my hon. Friend’s answer, there is more that we can do. Through him, I encourage the Commission to ensure that whenever a tender is offered for crockery, giftware or tableware in this place, it looks not just at value for money but at the social value of supporting British manufacturers wherever possible.</w:t>
      </w:r>
    </w:p>
    <w:p/>
    <w:p>
      <w:r>
        <w:rPr>
          <w:b/>
          <w:color w:val="1A4A6E"/>
          <w:sz w:val="22"/>
        </w:rPr>
        <w:t>Nick Smith</w:t>
      </w:r>
    </w:p>
    <w:p>
      <w:r>
        <w:rPr>
          <w:sz w:val="22"/>
        </w:rPr>
        <w:t>It pleases me when I see my hon. Friend turning his plate or mug upside down in the Tea Room, to double-check whether the crockery was made in Stoke. It is good when Westminster shows off the best of our UK ceramics manufacturing. Where possible and appropriate, and in accordance with procurement law, Parliament will endeavour to purchase British goods and support our domestic supply chains.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